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ook w:val="01E0" w:firstRow="1" w:lastRow="1" w:firstColumn="1" w:lastColumn="1" w:noHBand="0" w:noVBand="0"/>
      </w:tblPr>
      <w:tblGrid>
        <w:gridCol w:w="5637"/>
        <w:gridCol w:w="9355"/>
      </w:tblGrid>
      <w:tr w:rsidR="00C43187" w:rsidRPr="00C43187" w:rsidTr="00C43187">
        <w:trPr>
          <w:trHeight w:val="1432"/>
        </w:trPr>
        <w:tc>
          <w:tcPr>
            <w:tcW w:w="5637" w:type="dxa"/>
          </w:tcPr>
          <w:p w:rsidR="00C43187" w:rsidRPr="00C43187" w:rsidRDefault="00370525" w:rsidP="00C4318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C43187" w:rsidRPr="00C43187">
              <w:rPr>
                <w:rFonts w:ascii="Times New Roman" w:eastAsia="Times New Roman" w:hAnsi="Times New Roman" w:cs="Times New Roman"/>
                <w:b/>
                <w:sz w:val="26"/>
                <w:szCs w:val="26"/>
              </w:rPr>
              <w:t>ỦY BAN NHÂN DÂN</w:t>
            </w:r>
          </w:p>
          <w:p w:rsidR="00C43187" w:rsidRPr="00C43187" w:rsidRDefault="0029214F" w:rsidP="00C43187">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THÀNH PHỐ</w:t>
            </w:r>
            <w:r w:rsidR="00C43187" w:rsidRPr="00C43187">
              <w:rPr>
                <w:rFonts w:ascii="Times New Roman" w:eastAsia="Times New Roman" w:hAnsi="Times New Roman" w:cs="Times New Roman"/>
                <w:b/>
                <w:sz w:val="26"/>
                <w:szCs w:val="26"/>
              </w:rPr>
              <w:t xml:space="preserve"> HỒ CHÍ MINH</w:t>
            </w:r>
          </w:p>
          <w:p w:rsidR="00C43187" w:rsidRPr="00C43187" w:rsidRDefault="00C43187" w:rsidP="00C43187">
            <w:pPr>
              <w:spacing w:after="0" w:line="240" w:lineRule="auto"/>
              <w:jc w:val="center"/>
              <w:rPr>
                <w:rFonts w:ascii="Times New Roman" w:eastAsia="Times New Roman" w:hAnsi="Times New Roman" w:cs="Times New Roman"/>
                <w:sz w:val="26"/>
                <w:szCs w:val="26"/>
              </w:rPr>
            </w:pPr>
            <w:r w:rsidRPr="00C43187">
              <w:rPr>
                <w:rFonts w:ascii="Times New Roman" w:eastAsia="Times New Roman" w:hAnsi="Times New Roman" w:cs="Times New Roman"/>
                <w:noProof/>
                <w:sz w:val="26"/>
                <w:szCs w:val="26"/>
                <w:lang w:val="en-GB" w:eastAsia="en-GB"/>
              </w:rPr>
              <mc:AlternateContent>
                <mc:Choice Requires="wps">
                  <w:drawing>
                    <wp:anchor distT="0" distB="0" distL="114300" distR="114300" simplePos="0" relativeHeight="251655680" behindDoc="0" locked="0" layoutInCell="1" allowOverlap="1">
                      <wp:simplePos x="0" y="0"/>
                      <wp:positionH relativeFrom="column">
                        <wp:posOffset>1280160</wp:posOffset>
                      </wp:positionH>
                      <wp:positionV relativeFrom="paragraph">
                        <wp:posOffset>78105</wp:posOffset>
                      </wp:positionV>
                      <wp:extent cx="892175" cy="0"/>
                      <wp:effectExtent l="7620" t="5715" r="508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35D2"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15pt" to="17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iK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"/>
                  </w:pict>
                </mc:Fallback>
              </mc:AlternateContent>
            </w:r>
          </w:p>
          <w:p w:rsidR="00C43187" w:rsidRPr="006B5DA6" w:rsidRDefault="00C43187" w:rsidP="00C43187">
            <w:pPr>
              <w:spacing w:after="120" w:line="240" w:lineRule="auto"/>
              <w:jc w:val="center"/>
              <w:rPr>
                <w:rFonts w:ascii="Times New Roman" w:eastAsia="Times New Roman" w:hAnsi="Times New Roman" w:cs="Times New Roman"/>
                <w:sz w:val="20"/>
                <w:szCs w:val="26"/>
              </w:rPr>
            </w:pPr>
            <w:r w:rsidRPr="00C43187">
              <w:rPr>
                <w:rFonts w:ascii="Times New Roman" w:eastAsia="Times New Roman" w:hAnsi="Times New Roman" w:cs="Times New Roman"/>
                <w:sz w:val="26"/>
                <w:szCs w:val="26"/>
              </w:rPr>
              <w:t xml:space="preserve"> </w:t>
            </w:r>
          </w:p>
        </w:tc>
        <w:tc>
          <w:tcPr>
            <w:tcW w:w="9355" w:type="dxa"/>
          </w:tcPr>
          <w:p w:rsidR="00C43187" w:rsidRPr="00C43187" w:rsidRDefault="00C43187" w:rsidP="00C43187">
            <w:pPr>
              <w:spacing w:after="0" w:line="240" w:lineRule="auto"/>
              <w:jc w:val="center"/>
              <w:rPr>
                <w:rFonts w:ascii="Times New Roman" w:eastAsia="Times New Roman" w:hAnsi="Times New Roman" w:cs="Times New Roman"/>
                <w:b/>
                <w:sz w:val="26"/>
                <w:szCs w:val="26"/>
              </w:rPr>
            </w:pPr>
            <w:r w:rsidRPr="00C43187">
              <w:rPr>
                <w:rFonts w:ascii="Times New Roman" w:eastAsia="Times New Roman" w:hAnsi="Times New Roman" w:cs="Times New Roman"/>
                <w:b/>
                <w:sz w:val="26"/>
                <w:szCs w:val="26"/>
              </w:rPr>
              <w:t>CỘNG HÒA XÃ HỘI CHỦ NGHĨA VIỆT NAM</w:t>
            </w:r>
          </w:p>
          <w:p w:rsidR="00C43187" w:rsidRPr="00C43187" w:rsidRDefault="00C43187" w:rsidP="00C43187">
            <w:pPr>
              <w:spacing w:after="0" w:line="240" w:lineRule="auto"/>
              <w:jc w:val="center"/>
              <w:rPr>
                <w:rFonts w:ascii="Times New Roman" w:eastAsia="Times New Roman" w:hAnsi="Times New Roman" w:cs="Times New Roman"/>
                <w:b/>
                <w:sz w:val="27"/>
                <w:szCs w:val="27"/>
              </w:rPr>
            </w:pPr>
            <w:r w:rsidRPr="00C43187">
              <w:rPr>
                <w:rFonts w:ascii="Times New Roman" w:eastAsia="Times New Roman" w:hAnsi="Times New Roman" w:cs="Times New Roman"/>
                <w:b/>
                <w:sz w:val="27"/>
                <w:szCs w:val="27"/>
              </w:rPr>
              <w:t>Độc lập - Tự do - Hạnh phúc</w:t>
            </w:r>
          </w:p>
          <w:p w:rsidR="00C43187" w:rsidRPr="00C43187" w:rsidRDefault="00C43187" w:rsidP="00C43187">
            <w:pPr>
              <w:spacing w:after="0" w:line="240" w:lineRule="auto"/>
              <w:jc w:val="center"/>
              <w:rPr>
                <w:rFonts w:ascii="Times New Roman" w:eastAsia="Times New Roman" w:hAnsi="Times New Roman" w:cs="Times New Roman"/>
                <w:i/>
                <w:sz w:val="26"/>
                <w:szCs w:val="26"/>
              </w:rPr>
            </w:pPr>
            <w:r w:rsidRPr="00C43187">
              <w:rPr>
                <w:rFonts w:ascii="Times New Roman" w:eastAsia="Times New Roman" w:hAnsi="Times New Roman" w:cs="Times New Roman"/>
                <w:b/>
                <w:noProof/>
                <w:sz w:val="26"/>
                <w:szCs w:val="26"/>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2133600"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24DBF"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2pt" to="3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"/>
                  </w:pict>
                </mc:Fallback>
              </mc:AlternateContent>
            </w:r>
          </w:p>
          <w:p w:rsidR="00C43187" w:rsidRPr="006B5DA6" w:rsidRDefault="00C43187" w:rsidP="00C43187">
            <w:pPr>
              <w:spacing w:after="0" w:line="240" w:lineRule="auto"/>
              <w:jc w:val="center"/>
              <w:rPr>
                <w:rFonts w:ascii="Times New Roman" w:eastAsia="Times New Roman" w:hAnsi="Times New Roman" w:cs="Times New Roman"/>
                <w:i/>
                <w:sz w:val="18"/>
                <w:szCs w:val="26"/>
              </w:rPr>
            </w:pPr>
          </w:p>
        </w:tc>
      </w:tr>
    </w:tbl>
    <w:p w:rsidR="006B5DA6" w:rsidRDefault="006254B7" w:rsidP="006B5DA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Phụ lục</w:t>
      </w:r>
    </w:p>
    <w:p w:rsidR="00C43187" w:rsidRDefault="0029214F" w:rsidP="006B5DA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DANH MỤC CÁC VỊ TRÍ</w:t>
      </w:r>
      <w:r w:rsidR="0005561F" w:rsidRPr="0005561F">
        <w:rPr>
          <w:rFonts w:ascii="Times New Roman" w:eastAsia="Times New Roman" w:hAnsi="Times New Roman" w:cs="Times New Roman"/>
          <w:b/>
          <w:bCs/>
          <w:color w:val="000000"/>
          <w:sz w:val="28"/>
          <w:szCs w:val="28"/>
        </w:rPr>
        <w:t xml:space="preserve"> THU HÚT CHUYÊN GIA, NHÀ KHOA HỌC</w:t>
      </w:r>
      <w:r w:rsidR="0069159A" w:rsidRPr="007C7EAF">
        <w:rPr>
          <w:rFonts w:ascii="Times New Roman" w:eastAsia="Times New Roman" w:hAnsi="Times New Roman" w:cs="Times New Roman"/>
          <w:b/>
          <w:bCs/>
          <w:color w:val="000000"/>
          <w:sz w:val="28"/>
          <w:szCs w:val="28"/>
        </w:rPr>
        <w:t xml:space="preserve"> </w:t>
      </w:r>
      <w:r w:rsidR="00C43187">
        <w:rPr>
          <w:rFonts w:ascii="Times New Roman" w:eastAsia="Times New Roman" w:hAnsi="Times New Roman" w:cs="Times New Roman"/>
          <w:b/>
          <w:bCs/>
          <w:color w:val="000000"/>
          <w:sz w:val="28"/>
          <w:szCs w:val="28"/>
        </w:rPr>
        <w:t xml:space="preserve">NĂM 2020 </w:t>
      </w:r>
    </w:p>
    <w:p w:rsidR="00C43187" w:rsidRDefault="00C43187" w:rsidP="006B5DA6">
      <w:pPr>
        <w:spacing w:after="0" w:line="240" w:lineRule="auto"/>
        <w:jc w:val="center"/>
        <w:rPr>
          <w:rFonts w:ascii="Times New Roman" w:hAnsi="Times New Roman"/>
          <w:i/>
          <w:sz w:val="27"/>
          <w:szCs w:val="27"/>
        </w:rPr>
      </w:pPr>
      <w:r w:rsidRPr="0048508E">
        <w:rPr>
          <w:rFonts w:ascii="Times New Roman" w:hAnsi="Times New Roman"/>
          <w:i/>
          <w:sz w:val="27"/>
          <w:szCs w:val="27"/>
        </w:rPr>
        <w:t xml:space="preserve">(kèm theo Quyết định số </w:t>
      </w:r>
      <w:r w:rsidR="00952B05">
        <w:rPr>
          <w:rFonts w:ascii="Times New Roman" w:hAnsi="Times New Roman"/>
          <w:i/>
          <w:sz w:val="27"/>
          <w:szCs w:val="27"/>
        </w:rPr>
        <w:t>4117</w:t>
      </w:r>
      <w:r w:rsidRPr="0048508E">
        <w:rPr>
          <w:rFonts w:ascii="Times New Roman" w:hAnsi="Times New Roman"/>
          <w:i/>
          <w:sz w:val="27"/>
          <w:szCs w:val="27"/>
        </w:rPr>
        <w:t xml:space="preserve"> /QĐ-UBND ngày </w:t>
      </w:r>
      <w:r w:rsidR="00952B05">
        <w:rPr>
          <w:rFonts w:ascii="Times New Roman" w:hAnsi="Times New Roman"/>
          <w:i/>
          <w:sz w:val="27"/>
          <w:szCs w:val="27"/>
        </w:rPr>
        <w:t>09</w:t>
      </w:r>
      <w:r w:rsidRPr="0048508E">
        <w:rPr>
          <w:rFonts w:ascii="Times New Roman" w:hAnsi="Times New Roman"/>
          <w:i/>
          <w:sz w:val="27"/>
          <w:szCs w:val="27"/>
        </w:rPr>
        <w:t xml:space="preserve"> tháng </w:t>
      </w:r>
      <w:r w:rsidR="00952B05">
        <w:rPr>
          <w:rFonts w:ascii="Times New Roman" w:hAnsi="Times New Roman"/>
          <w:i/>
          <w:sz w:val="27"/>
          <w:szCs w:val="27"/>
        </w:rPr>
        <w:t>11</w:t>
      </w:r>
      <w:r w:rsidRPr="0048508E">
        <w:rPr>
          <w:rFonts w:ascii="Times New Roman" w:hAnsi="Times New Roman"/>
          <w:i/>
          <w:sz w:val="27"/>
          <w:szCs w:val="27"/>
        </w:rPr>
        <w:t xml:space="preserve"> năm 2020</w:t>
      </w:r>
    </w:p>
    <w:p w:rsidR="00C43187" w:rsidRPr="0048508E" w:rsidRDefault="00C43187" w:rsidP="006B5DA6">
      <w:pPr>
        <w:spacing w:after="0" w:line="240" w:lineRule="auto"/>
        <w:jc w:val="center"/>
        <w:rPr>
          <w:rFonts w:ascii="Times New Roman" w:hAnsi="Times New Roman"/>
          <w:i/>
          <w:sz w:val="27"/>
          <w:szCs w:val="27"/>
        </w:rPr>
      </w:pPr>
      <w:r w:rsidRPr="0048508E">
        <w:rPr>
          <w:rFonts w:ascii="Times New Roman" w:hAnsi="Times New Roman"/>
          <w:i/>
          <w:sz w:val="27"/>
          <w:szCs w:val="27"/>
        </w:rPr>
        <w:t xml:space="preserve"> của Chủ tịch Ủy ban nhân dân </w:t>
      </w:r>
      <w:r w:rsidR="0029214F">
        <w:rPr>
          <w:rFonts w:ascii="Times New Roman" w:hAnsi="Times New Roman"/>
          <w:i/>
          <w:sz w:val="27"/>
          <w:szCs w:val="27"/>
        </w:rPr>
        <w:t>Thành phố</w:t>
      </w:r>
      <w:r w:rsidRPr="0048508E">
        <w:rPr>
          <w:rFonts w:ascii="Times New Roman" w:hAnsi="Times New Roman"/>
          <w:i/>
          <w:sz w:val="27"/>
          <w:szCs w:val="27"/>
        </w:rPr>
        <w:t>)</w:t>
      </w:r>
    </w:p>
    <w:p w:rsidR="0069159A" w:rsidRPr="006B5DA6" w:rsidRDefault="00C43187" w:rsidP="0069159A">
      <w:pPr>
        <w:jc w:val="center"/>
        <w:rPr>
          <w:rFonts w:ascii="Times New Roman" w:eastAsia="Times New Roman" w:hAnsi="Times New Roman" w:cs="Times New Roman"/>
          <w:i/>
          <w:iCs/>
          <w:color w:val="000000"/>
          <w:sz w:val="10"/>
          <w:szCs w:val="28"/>
        </w:rPr>
      </w:pPr>
      <w:r w:rsidRPr="00C43187">
        <w:rPr>
          <w:rFonts w:ascii="Times New Roman" w:eastAsia="Times New Roman" w:hAnsi="Times New Roman" w:cs="Times New Roman"/>
          <w:noProof/>
          <w:sz w:val="26"/>
          <w:szCs w:val="26"/>
          <w:lang w:val="en-GB" w:eastAsia="en-GB"/>
        </w:rPr>
        <mc:AlternateContent>
          <mc:Choice Requires="wps">
            <w:drawing>
              <wp:anchor distT="0" distB="0" distL="114300" distR="114300" simplePos="0" relativeHeight="251661824" behindDoc="0" locked="0" layoutInCell="1" allowOverlap="1" wp14:anchorId="72CD77A9" wp14:editId="4F7472A6">
                <wp:simplePos x="0" y="0"/>
                <wp:positionH relativeFrom="column">
                  <wp:posOffset>4171950</wp:posOffset>
                </wp:positionH>
                <wp:positionV relativeFrom="paragraph">
                  <wp:posOffset>62865</wp:posOffset>
                </wp:positionV>
                <wp:extent cx="892175" cy="0"/>
                <wp:effectExtent l="7620" t="5715" r="508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1B90"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4.95pt" to="39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P5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"/>
            </w:pict>
          </mc:Fallback>
        </mc:AlternateContent>
      </w:r>
      <w:r w:rsidR="0069159A" w:rsidRPr="007C7EAF">
        <w:rPr>
          <w:rFonts w:ascii="Times New Roman" w:eastAsia="Times New Roman" w:hAnsi="Times New Roman" w:cs="Times New Roman"/>
          <w:b/>
          <w:bCs/>
          <w:color w:val="000000"/>
          <w:sz w:val="28"/>
          <w:szCs w:val="28"/>
        </w:rPr>
        <w:br/>
      </w:r>
    </w:p>
    <w:tbl>
      <w:tblPr>
        <w:tblStyle w:val="TableGrid"/>
        <w:tblW w:w="15417" w:type="dxa"/>
        <w:tblLayout w:type="fixed"/>
        <w:tblLook w:val="04A0" w:firstRow="1" w:lastRow="0" w:firstColumn="1" w:lastColumn="0" w:noHBand="0" w:noVBand="1"/>
      </w:tblPr>
      <w:tblGrid>
        <w:gridCol w:w="677"/>
        <w:gridCol w:w="1161"/>
        <w:gridCol w:w="1956"/>
        <w:gridCol w:w="3118"/>
        <w:gridCol w:w="1560"/>
        <w:gridCol w:w="2126"/>
        <w:gridCol w:w="1134"/>
        <w:gridCol w:w="1134"/>
        <w:gridCol w:w="1559"/>
        <w:gridCol w:w="992"/>
      </w:tblGrid>
      <w:tr w:rsidR="006254B7" w:rsidRPr="006254B7" w:rsidTr="00B377A4">
        <w:trPr>
          <w:trHeight w:val="683"/>
          <w:tblHeader/>
        </w:trPr>
        <w:tc>
          <w:tcPr>
            <w:tcW w:w="677" w:type="dxa"/>
            <w:vMerge w:val="restart"/>
            <w:vAlign w:val="center"/>
          </w:tcPr>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STT</w:t>
            </w:r>
          </w:p>
        </w:tc>
        <w:tc>
          <w:tcPr>
            <w:tcW w:w="1161" w:type="dxa"/>
            <w:vMerge w:val="restart"/>
            <w:vAlign w:val="center"/>
          </w:tcPr>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TÊN VỊ TRÍ ĐỀ XUẤT THU HÚT</w:t>
            </w:r>
          </w:p>
        </w:tc>
        <w:tc>
          <w:tcPr>
            <w:tcW w:w="1956" w:type="dxa"/>
            <w:vMerge w:val="restart"/>
            <w:vAlign w:val="center"/>
          </w:tcPr>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TÊN CÔNG TRÌNH, DỰ ÁN, ĐỀ ÁN HOẶC NHIỆM VỤ CHUYÊN MÔN CỤ THỂ</w:t>
            </w:r>
          </w:p>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 xml:space="preserve">(do </w:t>
            </w:r>
            <w:r w:rsidR="0029214F" w:rsidRPr="006254B7">
              <w:rPr>
                <w:rFonts w:ascii="Times New Roman" w:hAnsi="Times New Roman" w:cs="Times New Roman"/>
                <w:b/>
              </w:rPr>
              <w:t>Thành phố</w:t>
            </w:r>
            <w:r w:rsidRPr="006254B7">
              <w:rPr>
                <w:rFonts w:ascii="Times New Roman" w:hAnsi="Times New Roman" w:cs="Times New Roman"/>
                <w:b/>
              </w:rPr>
              <w:t xml:space="preserve"> "đặt hàng" hoặc được phân công)</w:t>
            </w:r>
          </w:p>
        </w:tc>
        <w:tc>
          <w:tcPr>
            <w:tcW w:w="3118" w:type="dxa"/>
            <w:vMerge w:val="restart"/>
            <w:vAlign w:val="center"/>
          </w:tcPr>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MÔ TẢ VỊ TRÍ</w:t>
            </w:r>
          </w:p>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VIỆC LÀM</w:t>
            </w:r>
          </w:p>
          <w:p w:rsidR="00C43187" w:rsidRPr="006254B7" w:rsidRDefault="00C43187" w:rsidP="00C43187">
            <w:pPr>
              <w:jc w:val="center"/>
              <w:rPr>
                <w:rFonts w:ascii="Times New Roman" w:hAnsi="Times New Roman" w:cs="Times New Roman"/>
                <w:b/>
              </w:rPr>
            </w:pPr>
            <w:r w:rsidRPr="006254B7">
              <w:rPr>
                <w:rFonts w:ascii="Times New Roman" w:hAnsi="Times New Roman" w:cs="Times New Roman"/>
                <w:b/>
              </w:rPr>
              <w:t>CẦN THU HÚT</w:t>
            </w:r>
          </w:p>
        </w:tc>
        <w:tc>
          <w:tcPr>
            <w:tcW w:w="3686" w:type="dxa"/>
            <w:gridSpan w:val="2"/>
            <w:vAlign w:val="center"/>
          </w:tcPr>
          <w:p w:rsidR="00C43187" w:rsidRPr="006254B7" w:rsidRDefault="00C43187" w:rsidP="00C43187">
            <w:pPr>
              <w:jc w:val="center"/>
              <w:rPr>
                <w:rFonts w:ascii="Times New Roman" w:eastAsia="Times New Roman" w:hAnsi="Times New Roman" w:cs="Times New Roman"/>
                <w:b/>
                <w:bCs/>
              </w:rPr>
            </w:pPr>
            <w:r w:rsidRPr="006254B7">
              <w:rPr>
                <w:rFonts w:ascii="Times New Roman" w:eastAsia="Times New Roman" w:hAnsi="Times New Roman" w:cs="Times New Roman"/>
                <w:b/>
                <w:bCs/>
              </w:rPr>
              <w:t xml:space="preserve">YÊU CẦU, TIÊU CHUẨN, ĐIỀU KIỆN CỤ THỂ </w:t>
            </w:r>
          </w:p>
        </w:tc>
        <w:tc>
          <w:tcPr>
            <w:tcW w:w="1134" w:type="dxa"/>
            <w:vMerge w:val="restart"/>
            <w:vAlign w:val="center"/>
          </w:tcPr>
          <w:p w:rsidR="00C43187" w:rsidRPr="006254B7" w:rsidRDefault="00C43187" w:rsidP="00C43187">
            <w:pPr>
              <w:jc w:val="center"/>
            </w:pPr>
            <w:r w:rsidRPr="006254B7">
              <w:rPr>
                <w:rFonts w:ascii="Times New Roman" w:hAnsi="Times New Roman" w:cs="Times New Roman"/>
                <w:b/>
              </w:rPr>
              <w:t>SỐ LƯỢNG CẦN THU HÚT</w:t>
            </w:r>
          </w:p>
        </w:tc>
        <w:tc>
          <w:tcPr>
            <w:tcW w:w="1134" w:type="dxa"/>
            <w:vMerge w:val="restart"/>
            <w:vAlign w:val="center"/>
          </w:tcPr>
          <w:p w:rsidR="00C43187" w:rsidRPr="006254B7" w:rsidRDefault="00C43187" w:rsidP="00C43187">
            <w:pPr>
              <w:jc w:val="center"/>
            </w:pPr>
            <w:r w:rsidRPr="006254B7">
              <w:rPr>
                <w:rFonts w:ascii="Times New Roman" w:eastAsia="Times New Roman" w:hAnsi="Times New Roman" w:cs="Times New Roman"/>
                <w:b/>
                <w:bCs/>
              </w:rPr>
              <w:t>THỜI GIAN DỰ KIẾN THU HÚT</w:t>
            </w:r>
            <w:r w:rsidRPr="006254B7">
              <w:rPr>
                <w:rFonts w:ascii="Times New Roman" w:eastAsia="Times New Roman" w:hAnsi="Times New Roman" w:cs="Times New Roman"/>
                <w:b/>
                <w:bCs/>
              </w:rPr>
              <w:br/>
            </w:r>
            <w:r w:rsidRPr="006254B7">
              <w:rPr>
                <w:rFonts w:ascii="Times New Roman" w:eastAsia="Times New Roman" w:hAnsi="Times New Roman" w:cs="Times New Roman"/>
                <w:b/>
                <w:bCs/>
                <w:i/>
              </w:rPr>
              <w:t>(số tháng/ năm)</w:t>
            </w:r>
          </w:p>
        </w:tc>
        <w:tc>
          <w:tcPr>
            <w:tcW w:w="1559" w:type="dxa"/>
            <w:vMerge w:val="restart"/>
            <w:vAlign w:val="center"/>
          </w:tcPr>
          <w:p w:rsidR="00C43187" w:rsidRPr="006254B7" w:rsidRDefault="00C43187" w:rsidP="00C43187">
            <w:pPr>
              <w:jc w:val="center"/>
            </w:pPr>
            <w:r w:rsidRPr="006254B7">
              <w:rPr>
                <w:rFonts w:ascii="Times New Roman" w:eastAsia="Times New Roman" w:hAnsi="Times New Roman" w:cs="Times New Roman"/>
                <w:b/>
                <w:bCs/>
              </w:rPr>
              <w:t>CHÍNH SÁCH KHUYẾN KHÍCH, HỖ TRỢ</w:t>
            </w:r>
          </w:p>
        </w:tc>
        <w:tc>
          <w:tcPr>
            <w:tcW w:w="992" w:type="dxa"/>
            <w:vMerge w:val="restart"/>
            <w:vAlign w:val="center"/>
          </w:tcPr>
          <w:p w:rsidR="00C43187" w:rsidRPr="006254B7" w:rsidRDefault="00C43187" w:rsidP="00C43187">
            <w:pPr>
              <w:jc w:val="center"/>
            </w:pPr>
            <w:r w:rsidRPr="006254B7">
              <w:rPr>
                <w:rFonts w:ascii="Times New Roman" w:eastAsia="Times New Roman" w:hAnsi="Times New Roman" w:cs="Times New Roman"/>
                <w:b/>
                <w:bCs/>
              </w:rPr>
              <w:t>GHI CHÚ</w:t>
            </w:r>
          </w:p>
        </w:tc>
      </w:tr>
      <w:tr w:rsidR="006254B7" w:rsidRPr="006254B7" w:rsidTr="00B377A4">
        <w:trPr>
          <w:trHeight w:val="269"/>
          <w:tblHeader/>
        </w:trPr>
        <w:tc>
          <w:tcPr>
            <w:tcW w:w="677" w:type="dxa"/>
            <w:vMerge/>
          </w:tcPr>
          <w:p w:rsidR="00C43187" w:rsidRPr="006254B7" w:rsidRDefault="00C43187" w:rsidP="00C43187">
            <w:pPr>
              <w:jc w:val="both"/>
            </w:pPr>
          </w:p>
        </w:tc>
        <w:tc>
          <w:tcPr>
            <w:tcW w:w="1161" w:type="dxa"/>
            <w:vMerge/>
          </w:tcPr>
          <w:p w:rsidR="00C43187" w:rsidRPr="006254B7" w:rsidRDefault="00C43187" w:rsidP="00C43187">
            <w:pPr>
              <w:jc w:val="both"/>
            </w:pPr>
          </w:p>
        </w:tc>
        <w:tc>
          <w:tcPr>
            <w:tcW w:w="1956" w:type="dxa"/>
            <w:vMerge/>
          </w:tcPr>
          <w:p w:rsidR="00C43187" w:rsidRPr="006254B7" w:rsidRDefault="00C43187" w:rsidP="00C43187">
            <w:pPr>
              <w:jc w:val="both"/>
            </w:pPr>
          </w:p>
        </w:tc>
        <w:tc>
          <w:tcPr>
            <w:tcW w:w="3118" w:type="dxa"/>
            <w:vMerge/>
          </w:tcPr>
          <w:p w:rsidR="00C43187" w:rsidRPr="006254B7" w:rsidRDefault="00C43187" w:rsidP="00C43187">
            <w:pPr>
              <w:jc w:val="both"/>
            </w:pPr>
          </w:p>
        </w:tc>
        <w:tc>
          <w:tcPr>
            <w:tcW w:w="1560" w:type="dxa"/>
            <w:vAlign w:val="center"/>
          </w:tcPr>
          <w:p w:rsidR="00C43187" w:rsidRPr="006254B7" w:rsidRDefault="00C43187"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Trình độ chuyên môn</w:t>
            </w:r>
          </w:p>
        </w:tc>
        <w:tc>
          <w:tcPr>
            <w:tcW w:w="2126" w:type="dxa"/>
            <w:vAlign w:val="center"/>
          </w:tcPr>
          <w:p w:rsidR="00C43187" w:rsidRPr="006254B7" w:rsidRDefault="00C43187"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Kinh nghiệm, thành tích</w:t>
            </w:r>
            <w:r w:rsidRPr="006254B7">
              <w:t xml:space="preserve"> </w:t>
            </w:r>
            <w:r w:rsidRPr="006254B7">
              <w:rPr>
                <w:rFonts w:ascii="Times New Roman" w:eastAsia="Times New Roman" w:hAnsi="Times New Roman" w:cs="Times New Roman"/>
                <w:b/>
                <w:bCs/>
                <w:sz w:val="24"/>
                <w:szCs w:val="24"/>
              </w:rPr>
              <w:t>khoa học hoặc kỹ năng, kỹ xảo đặc biệt</w:t>
            </w:r>
          </w:p>
        </w:tc>
        <w:tc>
          <w:tcPr>
            <w:tcW w:w="1134" w:type="dxa"/>
            <w:vMerge/>
          </w:tcPr>
          <w:p w:rsidR="00C43187" w:rsidRPr="006254B7" w:rsidRDefault="00C43187" w:rsidP="00C43187">
            <w:pPr>
              <w:jc w:val="both"/>
            </w:pPr>
          </w:p>
        </w:tc>
        <w:tc>
          <w:tcPr>
            <w:tcW w:w="1134" w:type="dxa"/>
            <w:vMerge/>
          </w:tcPr>
          <w:p w:rsidR="00C43187" w:rsidRPr="006254B7" w:rsidRDefault="00C43187" w:rsidP="00C43187">
            <w:pPr>
              <w:jc w:val="both"/>
            </w:pPr>
          </w:p>
        </w:tc>
        <w:tc>
          <w:tcPr>
            <w:tcW w:w="1559" w:type="dxa"/>
            <w:vMerge/>
          </w:tcPr>
          <w:p w:rsidR="00C43187" w:rsidRPr="006254B7" w:rsidRDefault="00C43187" w:rsidP="00C43187">
            <w:pPr>
              <w:jc w:val="both"/>
            </w:pPr>
          </w:p>
        </w:tc>
        <w:tc>
          <w:tcPr>
            <w:tcW w:w="992" w:type="dxa"/>
            <w:vMerge/>
          </w:tcPr>
          <w:p w:rsidR="00C43187" w:rsidRPr="006254B7" w:rsidRDefault="00C43187" w:rsidP="00C43187">
            <w:pPr>
              <w:jc w:val="both"/>
            </w:pPr>
          </w:p>
        </w:tc>
      </w:tr>
      <w:tr w:rsidR="006254B7" w:rsidRPr="006254B7" w:rsidTr="00B377A4">
        <w:trPr>
          <w:tblHeader/>
        </w:trPr>
        <w:tc>
          <w:tcPr>
            <w:tcW w:w="677" w:type="dxa"/>
          </w:tcPr>
          <w:p w:rsidR="0052377C" w:rsidRPr="006254B7" w:rsidRDefault="0052377C" w:rsidP="00C43187">
            <w:pPr>
              <w:jc w:val="center"/>
              <w:rPr>
                <w:rFonts w:ascii="Times New Roman" w:hAnsi="Times New Roman" w:cs="Times New Roman"/>
                <w:i/>
              </w:rPr>
            </w:pPr>
            <w:r w:rsidRPr="006254B7">
              <w:rPr>
                <w:rFonts w:ascii="Times New Roman" w:hAnsi="Times New Roman" w:cs="Times New Roman"/>
                <w:i/>
              </w:rPr>
              <w:t>1</w:t>
            </w:r>
          </w:p>
        </w:tc>
        <w:tc>
          <w:tcPr>
            <w:tcW w:w="1161" w:type="dxa"/>
          </w:tcPr>
          <w:p w:rsidR="0052377C" w:rsidRPr="006254B7" w:rsidRDefault="0052377C" w:rsidP="00C43187">
            <w:pPr>
              <w:jc w:val="center"/>
              <w:rPr>
                <w:rFonts w:ascii="Times New Roman" w:hAnsi="Times New Roman" w:cs="Times New Roman"/>
                <w:i/>
              </w:rPr>
            </w:pPr>
            <w:r w:rsidRPr="006254B7">
              <w:rPr>
                <w:rFonts w:ascii="Times New Roman" w:hAnsi="Times New Roman" w:cs="Times New Roman"/>
                <w:i/>
              </w:rPr>
              <w:t>2</w:t>
            </w:r>
          </w:p>
        </w:tc>
        <w:tc>
          <w:tcPr>
            <w:tcW w:w="1956" w:type="dxa"/>
          </w:tcPr>
          <w:p w:rsidR="0052377C" w:rsidRPr="006254B7" w:rsidRDefault="0052377C" w:rsidP="00C43187">
            <w:pPr>
              <w:jc w:val="center"/>
              <w:rPr>
                <w:rFonts w:ascii="Times New Roman" w:hAnsi="Times New Roman" w:cs="Times New Roman"/>
                <w:i/>
              </w:rPr>
            </w:pPr>
            <w:r w:rsidRPr="006254B7">
              <w:rPr>
                <w:rFonts w:ascii="Times New Roman" w:hAnsi="Times New Roman" w:cs="Times New Roman"/>
                <w:i/>
              </w:rPr>
              <w:t>3</w:t>
            </w:r>
          </w:p>
        </w:tc>
        <w:tc>
          <w:tcPr>
            <w:tcW w:w="3118" w:type="dxa"/>
          </w:tcPr>
          <w:p w:rsidR="0052377C" w:rsidRPr="006254B7" w:rsidRDefault="0052377C" w:rsidP="00C43187">
            <w:pPr>
              <w:jc w:val="center"/>
              <w:rPr>
                <w:rFonts w:ascii="Times New Roman" w:hAnsi="Times New Roman" w:cs="Times New Roman"/>
                <w:i/>
              </w:rPr>
            </w:pPr>
            <w:r w:rsidRPr="006254B7">
              <w:rPr>
                <w:rFonts w:ascii="Times New Roman" w:hAnsi="Times New Roman" w:cs="Times New Roman"/>
                <w:i/>
              </w:rPr>
              <w:t>4</w:t>
            </w:r>
          </w:p>
        </w:tc>
        <w:tc>
          <w:tcPr>
            <w:tcW w:w="1560" w:type="dxa"/>
          </w:tcPr>
          <w:p w:rsidR="0052377C" w:rsidRPr="006254B7" w:rsidRDefault="0052377C" w:rsidP="00C43187">
            <w:pPr>
              <w:jc w:val="center"/>
              <w:rPr>
                <w:rFonts w:ascii="Times New Roman" w:hAnsi="Times New Roman" w:cs="Times New Roman"/>
                <w:i/>
              </w:rPr>
            </w:pPr>
            <w:r w:rsidRPr="006254B7">
              <w:rPr>
                <w:rFonts w:ascii="Times New Roman" w:hAnsi="Times New Roman" w:cs="Times New Roman"/>
                <w:i/>
              </w:rPr>
              <w:t>5</w:t>
            </w:r>
          </w:p>
        </w:tc>
        <w:tc>
          <w:tcPr>
            <w:tcW w:w="2126" w:type="dxa"/>
          </w:tcPr>
          <w:p w:rsidR="0052377C" w:rsidRPr="006254B7" w:rsidRDefault="00592C85" w:rsidP="00C43187">
            <w:pPr>
              <w:jc w:val="center"/>
              <w:rPr>
                <w:rFonts w:ascii="Times New Roman" w:hAnsi="Times New Roman" w:cs="Times New Roman"/>
                <w:i/>
              </w:rPr>
            </w:pPr>
            <w:r w:rsidRPr="006254B7">
              <w:rPr>
                <w:rFonts w:ascii="Times New Roman" w:hAnsi="Times New Roman" w:cs="Times New Roman"/>
                <w:i/>
              </w:rPr>
              <w:t>6</w:t>
            </w:r>
          </w:p>
        </w:tc>
        <w:tc>
          <w:tcPr>
            <w:tcW w:w="1134" w:type="dxa"/>
          </w:tcPr>
          <w:p w:rsidR="0052377C" w:rsidRPr="006254B7" w:rsidRDefault="00592C85" w:rsidP="00C43187">
            <w:pPr>
              <w:jc w:val="center"/>
              <w:rPr>
                <w:rFonts w:ascii="Times New Roman" w:hAnsi="Times New Roman" w:cs="Times New Roman"/>
                <w:i/>
              </w:rPr>
            </w:pPr>
            <w:r w:rsidRPr="006254B7">
              <w:rPr>
                <w:rFonts w:ascii="Times New Roman" w:hAnsi="Times New Roman" w:cs="Times New Roman"/>
                <w:i/>
              </w:rPr>
              <w:t>7</w:t>
            </w:r>
          </w:p>
        </w:tc>
        <w:tc>
          <w:tcPr>
            <w:tcW w:w="1134" w:type="dxa"/>
          </w:tcPr>
          <w:p w:rsidR="0052377C" w:rsidRPr="006254B7" w:rsidRDefault="00592C85" w:rsidP="00C43187">
            <w:pPr>
              <w:jc w:val="center"/>
              <w:rPr>
                <w:rFonts w:ascii="Times New Roman" w:hAnsi="Times New Roman" w:cs="Times New Roman"/>
                <w:i/>
              </w:rPr>
            </w:pPr>
            <w:r w:rsidRPr="006254B7">
              <w:rPr>
                <w:rFonts w:ascii="Times New Roman" w:hAnsi="Times New Roman" w:cs="Times New Roman"/>
                <w:i/>
              </w:rPr>
              <w:t>8</w:t>
            </w:r>
          </w:p>
        </w:tc>
        <w:tc>
          <w:tcPr>
            <w:tcW w:w="1559" w:type="dxa"/>
          </w:tcPr>
          <w:p w:rsidR="0052377C" w:rsidRPr="006254B7" w:rsidRDefault="00592C85" w:rsidP="00C43187">
            <w:pPr>
              <w:jc w:val="center"/>
              <w:rPr>
                <w:rFonts w:ascii="Times New Roman" w:hAnsi="Times New Roman" w:cs="Times New Roman"/>
                <w:i/>
              </w:rPr>
            </w:pPr>
            <w:r w:rsidRPr="006254B7">
              <w:rPr>
                <w:rFonts w:ascii="Times New Roman" w:hAnsi="Times New Roman" w:cs="Times New Roman"/>
                <w:i/>
              </w:rPr>
              <w:t>9</w:t>
            </w:r>
          </w:p>
        </w:tc>
        <w:tc>
          <w:tcPr>
            <w:tcW w:w="992" w:type="dxa"/>
          </w:tcPr>
          <w:p w:rsidR="0052377C" w:rsidRPr="006254B7" w:rsidRDefault="00592C85" w:rsidP="00C43187">
            <w:pPr>
              <w:jc w:val="center"/>
              <w:rPr>
                <w:rFonts w:ascii="Times New Roman" w:hAnsi="Times New Roman" w:cs="Times New Roman"/>
                <w:i/>
              </w:rPr>
            </w:pPr>
            <w:r w:rsidRPr="006254B7">
              <w:rPr>
                <w:rFonts w:ascii="Times New Roman" w:hAnsi="Times New Roman" w:cs="Times New Roman"/>
                <w:i/>
              </w:rPr>
              <w:t>10</w:t>
            </w:r>
          </w:p>
        </w:tc>
      </w:tr>
      <w:tr w:rsidR="006254B7" w:rsidRPr="006254B7" w:rsidTr="005C14D4">
        <w:tc>
          <w:tcPr>
            <w:tcW w:w="677" w:type="dxa"/>
          </w:tcPr>
          <w:p w:rsidR="00F60F50" w:rsidRPr="006254B7" w:rsidRDefault="00F60F50" w:rsidP="00C43187">
            <w:pPr>
              <w:jc w:val="center"/>
              <w:rPr>
                <w:rFonts w:ascii="Times New Roman" w:eastAsia="Times New Roman" w:hAnsi="Times New Roman" w:cs="Times New Roman"/>
                <w:b/>
                <w:bCs/>
                <w:sz w:val="24"/>
                <w:szCs w:val="24"/>
              </w:rPr>
            </w:pPr>
          </w:p>
        </w:tc>
        <w:tc>
          <w:tcPr>
            <w:tcW w:w="7795" w:type="dxa"/>
            <w:gridSpan w:val="4"/>
          </w:tcPr>
          <w:p w:rsidR="00F60F50" w:rsidRPr="006254B7" w:rsidRDefault="00F60F50"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SỞ KẾ HOẠCH VÀ ĐẦU TƯ</w:t>
            </w:r>
          </w:p>
        </w:tc>
        <w:tc>
          <w:tcPr>
            <w:tcW w:w="2126" w:type="dxa"/>
          </w:tcPr>
          <w:p w:rsidR="00F60F50" w:rsidRPr="006254B7" w:rsidRDefault="00F60F50" w:rsidP="00C43187">
            <w:pPr>
              <w:jc w:val="both"/>
            </w:pPr>
          </w:p>
        </w:tc>
        <w:tc>
          <w:tcPr>
            <w:tcW w:w="1134" w:type="dxa"/>
          </w:tcPr>
          <w:p w:rsidR="00F60F50" w:rsidRPr="006254B7" w:rsidRDefault="00F60F50" w:rsidP="00C43187">
            <w:pPr>
              <w:jc w:val="both"/>
            </w:pPr>
          </w:p>
        </w:tc>
        <w:tc>
          <w:tcPr>
            <w:tcW w:w="1134" w:type="dxa"/>
          </w:tcPr>
          <w:p w:rsidR="00F60F50" w:rsidRPr="006254B7" w:rsidRDefault="00F60F50" w:rsidP="00C43187">
            <w:pPr>
              <w:jc w:val="both"/>
            </w:pPr>
          </w:p>
        </w:tc>
        <w:tc>
          <w:tcPr>
            <w:tcW w:w="1559" w:type="dxa"/>
          </w:tcPr>
          <w:p w:rsidR="00F60F50" w:rsidRPr="006254B7" w:rsidRDefault="00F60F50" w:rsidP="00C43187">
            <w:pPr>
              <w:jc w:val="both"/>
            </w:pPr>
          </w:p>
        </w:tc>
        <w:tc>
          <w:tcPr>
            <w:tcW w:w="992" w:type="dxa"/>
          </w:tcPr>
          <w:p w:rsidR="00F60F50" w:rsidRPr="006254B7" w:rsidRDefault="00F60F50" w:rsidP="00C43187">
            <w:pPr>
              <w:jc w:val="both"/>
            </w:pPr>
          </w:p>
        </w:tc>
      </w:tr>
      <w:tr w:rsidR="006254B7" w:rsidRPr="006254B7" w:rsidTr="00726E68">
        <w:trPr>
          <w:trHeight w:val="2684"/>
        </w:trPr>
        <w:tc>
          <w:tcPr>
            <w:tcW w:w="677" w:type="dxa"/>
          </w:tcPr>
          <w:p w:rsidR="0052377C" w:rsidRPr="006254B7" w:rsidRDefault="0052377C"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1</w:t>
            </w:r>
          </w:p>
        </w:tc>
        <w:tc>
          <w:tcPr>
            <w:tcW w:w="1161" w:type="dxa"/>
          </w:tcPr>
          <w:p w:rsidR="0052377C" w:rsidRPr="006254B7" w:rsidRDefault="00484AB0" w:rsidP="00484AB0">
            <w:pP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Tư vấn quy hoạch và kế hoạch phát triển</w:t>
            </w:r>
          </w:p>
        </w:tc>
        <w:tc>
          <w:tcPr>
            <w:tcW w:w="1956" w:type="dxa"/>
          </w:tcPr>
          <w:p w:rsidR="00C3566E" w:rsidRPr="006254B7" w:rsidRDefault="00C3566E"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Phối hợp lập quy hoạch </w:t>
            </w:r>
            <w:r w:rsidR="0029214F" w:rsidRPr="006254B7">
              <w:rPr>
                <w:rFonts w:ascii="Times New Roman" w:eastAsia="Times New Roman" w:hAnsi="Times New Roman" w:cs="Times New Roman"/>
                <w:bCs/>
                <w:sz w:val="24"/>
                <w:szCs w:val="24"/>
              </w:rPr>
              <w:t>Thành phố</w:t>
            </w:r>
            <w:r w:rsidRPr="006254B7">
              <w:rPr>
                <w:rFonts w:ascii="Times New Roman" w:eastAsia="Times New Roman" w:hAnsi="Times New Roman" w:cs="Times New Roman"/>
                <w:bCs/>
                <w:sz w:val="24"/>
                <w:szCs w:val="24"/>
              </w:rPr>
              <w:t xml:space="preserve">. </w:t>
            </w:r>
          </w:p>
          <w:p w:rsidR="0052377C" w:rsidRPr="006254B7" w:rsidRDefault="00C3566E" w:rsidP="00726E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Phối hợp giải quyết các khó khăn vướng mắc trong quá trình lập, thẩm định và phê duyệt quy hoạch </w:t>
            </w:r>
            <w:r w:rsidR="0029214F" w:rsidRPr="006254B7">
              <w:rPr>
                <w:rFonts w:ascii="Times New Roman" w:eastAsia="Times New Roman" w:hAnsi="Times New Roman" w:cs="Times New Roman"/>
                <w:bCs/>
                <w:sz w:val="24"/>
                <w:szCs w:val="24"/>
              </w:rPr>
              <w:t>Thành phố</w:t>
            </w:r>
            <w:r w:rsidRPr="006254B7">
              <w:rPr>
                <w:rFonts w:ascii="Times New Roman" w:eastAsia="Times New Roman" w:hAnsi="Times New Roman" w:cs="Times New Roman"/>
                <w:bCs/>
                <w:sz w:val="24"/>
                <w:szCs w:val="24"/>
              </w:rPr>
              <w:t xml:space="preserve">. </w:t>
            </w:r>
            <w:r w:rsidR="00726E68" w:rsidRPr="006254B7">
              <w:rPr>
                <w:rFonts w:ascii="Times New Roman" w:eastAsia="Times New Roman" w:hAnsi="Times New Roman" w:cs="Times New Roman"/>
                <w:bCs/>
                <w:sz w:val="24"/>
                <w:szCs w:val="24"/>
              </w:rPr>
              <w:t xml:space="preserve">- </w:t>
            </w:r>
            <w:r w:rsidRPr="006254B7">
              <w:rPr>
                <w:rFonts w:ascii="Times New Roman" w:eastAsia="Times New Roman" w:hAnsi="Times New Roman" w:cs="Times New Roman"/>
                <w:bCs/>
                <w:sz w:val="24"/>
                <w:szCs w:val="24"/>
              </w:rPr>
              <w:t xml:space="preserve">Tham gia ý kiến nội dung dự án quy hoạch để đơn vị tư vấn hoàn </w:t>
            </w:r>
            <w:r w:rsidRPr="006254B7">
              <w:rPr>
                <w:rFonts w:ascii="Times New Roman" w:eastAsia="Times New Roman" w:hAnsi="Times New Roman" w:cs="Times New Roman"/>
                <w:bCs/>
                <w:sz w:val="24"/>
                <w:szCs w:val="24"/>
              </w:rPr>
              <w:lastRenderedPageBreak/>
              <w:t xml:space="preserve">thiện quy hoạch </w:t>
            </w:r>
            <w:r w:rsidR="0029214F" w:rsidRPr="006254B7">
              <w:rPr>
                <w:rFonts w:ascii="Times New Roman" w:eastAsia="Times New Roman" w:hAnsi="Times New Roman" w:cs="Times New Roman"/>
                <w:bCs/>
                <w:sz w:val="24"/>
                <w:szCs w:val="24"/>
              </w:rPr>
              <w:t>Thành phố</w:t>
            </w:r>
          </w:p>
          <w:p w:rsidR="00726E68" w:rsidRPr="006254B7" w:rsidRDefault="00726E68" w:rsidP="00726E68">
            <w:pPr>
              <w:jc w:val="both"/>
              <w:rPr>
                <w:rFonts w:ascii="Times New Roman" w:eastAsia="Times New Roman" w:hAnsi="Times New Roman" w:cs="Times New Roman"/>
                <w:b/>
                <w:bCs/>
                <w:i/>
                <w:sz w:val="24"/>
                <w:szCs w:val="24"/>
              </w:rPr>
            </w:pPr>
            <w:r w:rsidRPr="006254B7">
              <w:rPr>
                <w:rFonts w:ascii="Times New Roman" w:eastAsia="Times New Roman" w:hAnsi="Times New Roman" w:cs="Times New Roman"/>
                <w:bCs/>
                <w:i/>
                <w:sz w:val="24"/>
                <w:szCs w:val="24"/>
              </w:rPr>
              <w:t>(</w:t>
            </w:r>
            <w:r w:rsidR="00BA0BDE" w:rsidRPr="006254B7">
              <w:rPr>
                <w:rFonts w:ascii="Times New Roman" w:eastAsia="Times New Roman" w:hAnsi="Times New Roman" w:cs="Times New Roman"/>
                <w:bCs/>
                <w:i/>
                <w:sz w:val="24"/>
                <w:szCs w:val="24"/>
              </w:rPr>
              <w:t xml:space="preserve">theo </w:t>
            </w:r>
            <w:r w:rsidRPr="006254B7">
              <w:rPr>
                <w:rFonts w:ascii="Times New Roman" w:eastAsia="Times New Roman" w:hAnsi="Times New Roman" w:cs="Times New Roman"/>
                <w:bCs/>
                <w:i/>
                <w:sz w:val="24"/>
                <w:szCs w:val="24"/>
              </w:rPr>
              <w:t>Quyết định số 3746/QĐ-UBND  ngày 04 tháng 9 năm 2019 của UBND Thành phố về Quy hoạch Thành phố Hồ Chí Minh thời kỳ 2021 - 2030)</w:t>
            </w:r>
          </w:p>
        </w:tc>
        <w:tc>
          <w:tcPr>
            <w:tcW w:w="3118" w:type="dxa"/>
          </w:tcPr>
          <w:p w:rsidR="00C3566E" w:rsidRPr="006254B7" w:rsidRDefault="00C3566E"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Tham gia tổ công tác để tham mưu, lựa chọn tư vấn, tổ chức nghiên cứu phù hợp xây dựng quy hoạch.</w:t>
            </w:r>
          </w:p>
          <w:p w:rsidR="00C3566E" w:rsidRPr="006254B7" w:rsidRDefault="00C3566E" w:rsidP="00C43187">
            <w:pPr>
              <w:jc w:val="both"/>
              <w:rPr>
                <w:rFonts w:ascii="Times New Roman" w:eastAsia="Times New Roman" w:hAnsi="Times New Roman" w:cs="Times New Roman"/>
                <w:bCs/>
                <w:sz w:val="24"/>
                <w:szCs w:val="24"/>
              </w:rPr>
            </w:pPr>
          </w:p>
          <w:p w:rsidR="0052377C" w:rsidRPr="006254B7" w:rsidRDefault="00C3566E"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Lập Kế hoạch, chính sách phát triển kinh tế - xã hội.</w:t>
            </w:r>
          </w:p>
        </w:tc>
        <w:tc>
          <w:tcPr>
            <w:tcW w:w="1560" w:type="dxa"/>
          </w:tcPr>
          <w:p w:rsidR="0052377C" w:rsidRPr="006254B7" w:rsidRDefault="00C3566E"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Thạc sĩ/Tiến sĩ (Kinh tế phát triển, Tài chính công, Chính sách công)</w:t>
            </w:r>
          </w:p>
        </w:tc>
        <w:tc>
          <w:tcPr>
            <w:tcW w:w="2126" w:type="dxa"/>
          </w:tcPr>
          <w:p w:rsidR="0052377C" w:rsidRPr="006254B7" w:rsidRDefault="00EB4E87"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Trên 05 năm kinh nghiệm về kinh tế phát triển, chính sách công. Đã có kinh nghiệm trưởng đồ án và am hiểu về quy hoạch của </w:t>
            </w:r>
            <w:r w:rsidR="0029214F" w:rsidRPr="006254B7">
              <w:rPr>
                <w:rFonts w:ascii="Times New Roman" w:eastAsia="Times New Roman" w:hAnsi="Times New Roman" w:cs="Times New Roman"/>
                <w:bCs/>
                <w:sz w:val="24"/>
                <w:szCs w:val="24"/>
              </w:rPr>
              <w:t>Thành phố</w:t>
            </w:r>
            <w:r w:rsidRPr="006254B7">
              <w:rPr>
                <w:rFonts w:ascii="Times New Roman" w:eastAsia="Times New Roman" w:hAnsi="Times New Roman" w:cs="Times New Roman"/>
                <w:bCs/>
                <w:sz w:val="24"/>
                <w:szCs w:val="24"/>
              </w:rPr>
              <w:t xml:space="preserve"> Hồ Chí Minh</w:t>
            </w:r>
          </w:p>
        </w:tc>
        <w:tc>
          <w:tcPr>
            <w:tcW w:w="1134" w:type="dxa"/>
          </w:tcPr>
          <w:p w:rsidR="0052377C"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044342" w:rsidRPr="006254B7">
              <w:rPr>
                <w:rFonts w:ascii="Times New Roman" w:eastAsia="Times New Roman" w:hAnsi="Times New Roman" w:cs="Times New Roman"/>
                <w:b/>
                <w:bCs/>
                <w:sz w:val="24"/>
                <w:szCs w:val="24"/>
              </w:rPr>
              <w:t>1</w:t>
            </w:r>
          </w:p>
        </w:tc>
        <w:tc>
          <w:tcPr>
            <w:tcW w:w="1134" w:type="dxa"/>
          </w:tcPr>
          <w:p w:rsidR="0052377C" w:rsidRPr="006254B7" w:rsidRDefault="00BC364C"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03</w:t>
            </w:r>
            <w:r w:rsidR="009F65DF" w:rsidRPr="006254B7">
              <w:rPr>
                <w:rFonts w:ascii="Times New Roman" w:eastAsia="Times New Roman" w:hAnsi="Times New Roman" w:cs="Times New Roman"/>
                <w:b/>
                <w:bCs/>
                <w:sz w:val="24"/>
                <w:szCs w:val="24"/>
              </w:rPr>
              <w:t xml:space="preserve"> năm</w:t>
            </w:r>
          </w:p>
        </w:tc>
        <w:tc>
          <w:tcPr>
            <w:tcW w:w="1559" w:type="dxa"/>
          </w:tcPr>
          <w:p w:rsidR="00CC4D7A" w:rsidRPr="006254B7" w:rsidRDefault="00CC4D7A"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52377C" w:rsidRPr="006254B7" w:rsidRDefault="007D3FA5"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Mức lương hàng tháng theo quy định </w:t>
            </w:r>
            <w:r w:rsidR="00805B91" w:rsidRPr="006254B7">
              <w:rPr>
                <w:rFonts w:ascii="Times New Roman" w:eastAsia="Times New Roman" w:hAnsi="Times New Roman" w:cs="Times New Roman"/>
                <w:bCs/>
                <w:sz w:val="24"/>
                <w:szCs w:val="24"/>
              </w:rPr>
              <w:t>tại Quyết định số 17/2019/QĐ-UBND</w:t>
            </w:r>
          </w:p>
        </w:tc>
        <w:tc>
          <w:tcPr>
            <w:tcW w:w="992" w:type="dxa"/>
          </w:tcPr>
          <w:p w:rsidR="0052377C" w:rsidRPr="006254B7" w:rsidRDefault="0052377C"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C43187" w:rsidRPr="006254B7" w:rsidRDefault="00C43187" w:rsidP="00C43187">
            <w:pPr>
              <w:jc w:val="center"/>
              <w:rPr>
                <w:rFonts w:ascii="Times New Roman" w:eastAsia="Times New Roman" w:hAnsi="Times New Roman" w:cs="Times New Roman"/>
                <w:bCs/>
                <w:sz w:val="24"/>
                <w:szCs w:val="24"/>
              </w:rPr>
            </w:pPr>
          </w:p>
        </w:tc>
        <w:tc>
          <w:tcPr>
            <w:tcW w:w="7795" w:type="dxa"/>
            <w:gridSpan w:val="4"/>
          </w:tcPr>
          <w:p w:rsidR="00C43187" w:rsidRPr="006254B7" w:rsidRDefault="00C43187" w:rsidP="00C43187">
            <w:pP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BAN QUẢN LÝ KHU NÔNG NGHIỆP CÔNG NGHỆ CAO</w:t>
            </w:r>
          </w:p>
        </w:tc>
        <w:tc>
          <w:tcPr>
            <w:tcW w:w="2126" w:type="dxa"/>
          </w:tcPr>
          <w:p w:rsidR="00C43187" w:rsidRPr="006254B7" w:rsidRDefault="00C43187" w:rsidP="00C43187">
            <w:pPr>
              <w:jc w:val="center"/>
              <w:rPr>
                <w:rFonts w:ascii="Times New Roman" w:eastAsia="Times New Roman" w:hAnsi="Times New Roman" w:cs="Times New Roman"/>
                <w:b/>
                <w:bCs/>
                <w:sz w:val="24"/>
                <w:szCs w:val="24"/>
              </w:rPr>
            </w:pPr>
          </w:p>
        </w:tc>
        <w:tc>
          <w:tcPr>
            <w:tcW w:w="1134" w:type="dxa"/>
          </w:tcPr>
          <w:p w:rsidR="00C43187" w:rsidRPr="006254B7" w:rsidRDefault="00C43187" w:rsidP="00C43187">
            <w:pPr>
              <w:jc w:val="center"/>
              <w:rPr>
                <w:rFonts w:ascii="Times New Roman" w:eastAsia="Times New Roman" w:hAnsi="Times New Roman" w:cs="Times New Roman"/>
                <w:b/>
                <w:bCs/>
                <w:sz w:val="24"/>
                <w:szCs w:val="24"/>
              </w:rPr>
            </w:pPr>
          </w:p>
        </w:tc>
        <w:tc>
          <w:tcPr>
            <w:tcW w:w="1134" w:type="dxa"/>
          </w:tcPr>
          <w:p w:rsidR="00C43187" w:rsidRPr="006254B7" w:rsidRDefault="00C43187" w:rsidP="00C43187">
            <w:pPr>
              <w:jc w:val="center"/>
              <w:rPr>
                <w:rFonts w:ascii="Times New Roman" w:eastAsia="Times New Roman" w:hAnsi="Times New Roman" w:cs="Times New Roman"/>
                <w:b/>
                <w:bCs/>
                <w:sz w:val="24"/>
                <w:szCs w:val="24"/>
              </w:rPr>
            </w:pPr>
          </w:p>
        </w:tc>
        <w:tc>
          <w:tcPr>
            <w:tcW w:w="1559" w:type="dxa"/>
          </w:tcPr>
          <w:p w:rsidR="00C43187" w:rsidRPr="006254B7" w:rsidRDefault="00C43187" w:rsidP="00C43187">
            <w:pPr>
              <w:jc w:val="center"/>
              <w:rPr>
                <w:rFonts w:ascii="Times New Roman" w:eastAsia="Times New Roman" w:hAnsi="Times New Roman" w:cs="Times New Roman"/>
                <w:b/>
                <w:bCs/>
                <w:sz w:val="24"/>
                <w:szCs w:val="24"/>
              </w:rPr>
            </w:pPr>
          </w:p>
        </w:tc>
        <w:tc>
          <w:tcPr>
            <w:tcW w:w="992" w:type="dxa"/>
          </w:tcPr>
          <w:p w:rsidR="00C43187" w:rsidRPr="006254B7" w:rsidRDefault="00C43187"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F60F50" w:rsidRPr="006254B7" w:rsidRDefault="006014FF"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2</w:t>
            </w:r>
          </w:p>
        </w:tc>
        <w:tc>
          <w:tcPr>
            <w:tcW w:w="1161" w:type="dxa"/>
          </w:tcPr>
          <w:p w:rsidR="00F60F50" w:rsidRPr="006254B7" w:rsidRDefault="008177A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Tư vấn thiết kế hệ thống thiết bị </w:t>
            </w:r>
            <w:r w:rsidR="0096200E" w:rsidRPr="006254B7">
              <w:rPr>
                <w:rFonts w:ascii="Times New Roman" w:eastAsia="Times New Roman" w:hAnsi="Times New Roman" w:cs="Times New Roman"/>
                <w:bCs/>
                <w:sz w:val="24"/>
                <w:szCs w:val="24"/>
              </w:rPr>
              <w:t>máy lên men</w:t>
            </w:r>
            <w:r w:rsidR="00CE58EB" w:rsidRPr="006254B7">
              <w:rPr>
                <w:rFonts w:ascii="Times New Roman" w:eastAsia="Times New Roman" w:hAnsi="Times New Roman" w:cs="Times New Roman"/>
                <w:bCs/>
                <w:sz w:val="24"/>
                <w:szCs w:val="24"/>
              </w:rPr>
              <w:t xml:space="preserve"> nhanh</w:t>
            </w:r>
          </w:p>
        </w:tc>
        <w:tc>
          <w:tcPr>
            <w:tcW w:w="1956" w:type="dxa"/>
          </w:tcPr>
          <w:p w:rsidR="00F60F50" w:rsidRPr="006254B7" w:rsidRDefault="00F60F50"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Nghiên cứu, thiết kế và chế tạo máy lên men nhanh ở nhiệt độ cao xử lý phế phẩm hữu cơ nông sản, phế phẩm thủy sản phục vụ nông nghiệp tái chế</w:t>
            </w:r>
          </w:p>
          <w:p w:rsidR="00726E68" w:rsidRPr="006254B7" w:rsidRDefault="00726E68" w:rsidP="00726E68">
            <w:pPr>
              <w:jc w:val="both"/>
              <w:rPr>
                <w:rFonts w:ascii="Times New Roman" w:eastAsia="Times New Roman" w:hAnsi="Times New Roman" w:cs="Times New Roman"/>
                <w:bCs/>
                <w:i/>
                <w:sz w:val="24"/>
                <w:szCs w:val="24"/>
              </w:rPr>
            </w:pPr>
            <w:r w:rsidRPr="006254B7">
              <w:rPr>
                <w:rFonts w:ascii="Times New Roman" w:eastAsia="Times New Roman" w:hAnsi="Times New Roman" w:cs="Times New Roman"/>
                <w:bCs/>
                <w:sz w:val="24"/>
                <w:szCs w:val="24"/>
              </w:rPr>
              <w:t xml:space="preserve"> </w:t>
            </w:r>
            <w:r w:rsidRPr="006254B7">
              <w:rPr>
                <w:rFonts w:ascii="Times New Roman" w:eastAsia="Times New Roman" w:hAnsi="Times New Roman" w:cs="Times New Roman"/>
                <w:bCs/>
                <w:i/>
                <w:sz w:val="24"/>
                <w:szCs w:val="24"/>
              </w:rPr>
              <w:t xml:space="preserve">(theo Chương trình phát triển nông nghiệp ứng dụng công nghệ cao trên địa bàn Thành phố giai </w:t>
            </w:r>
            <w:r w:rsidRPr="006254B7">
              <w:rPr>
                <w:rFonts w:ascii="Times New Roman" w:eastAsia="Times New Roman" w:hAnsi="Times New Roman" w:cs="Times New Roman"/>
                <w:bCs/>
                <w:i/>
                <w:sz w:val="24"/>
                <w:szCs w:val="24"/>
              </w:rPr>
              <w:lastRenderedPageBreak/>
              <w:t xml:space="preserve">đoạn 2016 - 2020, định hướng đến 2025 theo Quyết định số 6150/QĐ-UBND ngày 24 tháng 11 năm 2016 của UBND Thành phố) </w:t>
            </w:r>
          </w:p>
        </w:tc>
        <w:tc>
          <w:tcPr>
            <w:tcW w:w="3118" w:type="dxa"/>
          </w:tcPr>
          <w:p w:rsidR="00CE58EB" w:rsidRPr="006254B7" w:rsidRDefault="00CE58EB"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 </w:t>
            </w:r>
            <w:r w:rsidR="00F60F50" w:rsidRPr="006254B7">
              <w:rPr>
                <w:rFonts w:ascii="Times New Roman" w:eastAsia="Times New Roman" w:hAnsi="Times New Roman" w:cs="Times New Roman"/>
                <w:bCs/>
                <w:sz w:val="24"/>
                <w:szCs w:val="24"/>
              </w:rPr>
              <w:t xml:space="preserve">Khảo sát và tư vấn thiết kế hệ thống thiết bị máy lên men nhanh ở nhiệt độ cao xử lý phế phẩm hữu cơ phục vụ nông nghiệp tái chế. </w:t>
            </w:r>
          </w:p>
          <w:p w:rsidR="00F60F50" w:rsidRPr="006254B7" w:rsidRDefault="00CE58EB"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w:t>
            </w:r>
            <w:r w:rsidR="00F60F50" w:rsidRPr="006254B7">
              <w:rPr>
                <w:rFonts w:ascii="Times New Roman" w:eastAsia="Times New Roman" w:hAnsi="Times New Roman" w:cs="Times New Roman"/>
                <w:bCs/>
                <w:sz w:val="24"/>
                <w:szCs w:val="24"/>
              </w:rPr>
              <w:t xml:space="preserve">Yêu cầu kỹ thuật về sản phẩm thiết bị đáp ứng các tiêu chí sau: </w:t>
            </w:r>
          </w:p>
          <w:p w:rsidR="00CE58EB" w:rsidRPr="006254B7" w:rsidRDefault="00F60F50"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w:t>
            </w:r>
            <w:r w:rsidR="00CE58EB" w:rsidRPr="006254B7">
              <w:rPr>
                <w:rFonts w:ascii="Times New Roman" w:eastAsia="Times New Roman" w:hAnsi="Times New Roman" w:cs="Times New Roman"/>
                <w:bCs/>
                <w:sz w:val="24"/>
                <w:szCs w:val="24"/>
              </w:rPr>
              <w:t xml:space="preserve">+ </w:t>
            </w:r>
            <w:r w:rsidRPr="006254B7">
              <w:rPr>
                <w:rFonts w:ascii="Times New Roman" w:eastAsia="Times New Roman" w:hAnsi="Times New Roman" w:cs="Times New Roman"/>
                <w:bCs/>
                <w:sz w:val="24"/>
                <w:szCs w:val="24"/>
              </w:rPr>
              <w:t>Thiết bị có thể xử lý được nhiều nguồn nguyên liệu phế phẩm hữu cơ như các loại phế phẩm thủy sản, phế phẩm hữu cơ nông sản...</w:t>
            </w:r>
          </w:p>
          <w:p w:rsidR="00F60F50" w:rsidRPr="006254B7" w:rsidRDefault="00CE58EB"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 </w:t>
            </w:r>
            <w:r w:rsidR="00F60F50" w:rsidRPr="006254B7">
              <w:rPr>
                <w:rFonts w:ascii="Times New Roman" w:eastAsia="Times New Roman" w:hAnsi="Times New Roman" w:cs="Times New Roman"/>
                <w:bCs/>
                <w:sz w:val="24"/>
                <w:szCs w:val="24"/>
              </w:rPr>
              <w:t xml:space="preserve">Thiết bị quy mô pilot có công suất xử lý nguyên liệu </w:t>
            </w:r>
            <w:r w:rsidR="00F60F50" w:rsidRPr="006254B7">
              <w:rPr>
                <w:rFonts w:ascii="Times New Roman" w:eastAsia="Times New Roman" w:hAnsi="Times New Roman" w:cs="Times New Roman"/>
                <w:bCs/>
                <w:sz w:val="24"/>
                <w:szCs w:val="24"/>
              </w:rPr>
              <w:lastRenderedPageBreak/>
              <w:t>tối thiểu 100 lít (tương đương khoảng 80 kg/mẻ) có thể sử dụng nhiệt độ cao trên 200</w:t>
            </w:r>
            <w:r w:rsidR="00F60F50" w:rsidRPr="006254B7">
              <w:rPr>
                <w:rFonts w:ascii="Times New Roman" w:eastAsia="Times New Roman" w:hAnsi="Times New Roman" w:cs="Times New Roman"/>
                <w:bCs/>
                <w:sz w:val="24"/>
                <w:szCs w:val="24"/>
                <w:vertAlign w:val="superscript"/>
              </w:rPr>
              <w:t>o</w:t>
            </w:r>
            <w:r w:rsidR="00F60F50" w:rsidRPr="006254B7">
              <w:rPr>
                <w:rFonts w:ascii="Times New Roman" w:eastAsia="Times New Roman" w:hAnsi="Times New Roman" w:cs="Times New Roman"/>
                <w:bCs/>
                <w:sz w:val="24"/>
                <w:szCs w:val="24"/>
              </w:rPr>
              <w:t xml:space="preserve">C, công nghệ sử dụng nhiệt điện trở khí nóng, sử dụng vi sinh vật ưa nhiệt, vi sinh có khả năng hoạt động ở nhiệt độ 80 </w:t>
            </w:r>
            <w:r w:rsidR="00C43187" w:rsidRPr="006254B7">
              <w:rPr>
                <w:rFonts w:ascii="Times New Roman" w:eastAsia="Times New Roman" w:hAnsi="Times New Roman" w:cs="Times New Roman"/>
                <w:bCs/>
                <w:sz w:val="24"/>
                <w:szCs w:val="24"/>
              </w:rPr>
              <w:t>-</w:t>
            </w:r>
            <w:r w:rsidR="00F60F50" w:rsidRPr="006254B7">
              <w:rPr>
                <w:rFonts w:ascii="Times New Roman" w:eastAsia="Times New Roman" w:hAnsi="Times New Roman" w:cs="Times New Roman"/>
                <w:bCs/>
                <w:sz w:val="24"/>
                <w:szCs w:val="24"/>
              </w:rPr>
              <w:t xml:space="preserve"> 90</w:t>
            </w:r>
            <w:r w:rsidR="00F60F50" w:rsidRPr="006254B7">
              <w:rPr>
                <w:rFonts w:ascii="Times New Roman" w:eastAsia="Times New Roman" w:hAnsi="Times New Roman" w:cs="Times New Roman"/>
                <w:bCs/>
                <w:sz w:val="24"/>
                <w:szCs w:val="24"/>
                <w:vertAlign w:val="superscript"/>
              </w:rPr>
              <w:t>o</w:t>
            </w:r>
            <w:r w:rsidR="00F60F50" w:rsidRPr="006254B7">
              <w:rPr>
                <w:rFonts w:ascii="Times New Roman" w:eastAsia="Times New Roman" w:hAnsi="Times New Roman" w:cs="Times New Roman"/>
                <w:bCs/>
                <w:sz w:val="24"/>
                <w:szCs w:val="24"/>
              </w:rPr>
              <w:t>C, thời gian lên men từ 8 đến 12 giờ/mẻ.</w:t>
            </w:r>
          </w:p>
        </w:tc>
        <w:tc>
          <w:tcPr>
            <w:tcW w:w="1560" w:type="dxa"/>
          </w:tcPr>
          <w:p w:rsidR="00F60F50" w:rsidRPr="006254B7" w:rsidRDefault="00726E68" w:rsidP="00436B30">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lastRenderedPageBreak/>
              <w:t xml:space="preserve">- </w:t>
            </w:r>
            <w:r w:rsidR="002A0A07" w:rsidRPr="006254B7">
              <w:rPr>
                <w:rFonts w:ascii="Times New Roman" w:eastAsia="Times New Roman" w:hAnsi="Times New Roman" w:cs="Times New Roman"/>
                <w:bCs/>
                <w:sz w:val="24"/>
                <w:szCs w:val="24"/>
              </w:rPr>
              <w:t>Tiến sỹ chuyên ngành cơ khí</w:t>
            </w:r>
            <w:r w:rsidRPr="006254B7">
              <w:rPr>
                <w:rFonts w:ascii="Times New Roman" w:eastAsia="Times New Roman" w:hAnsi="Times New Roman" w:cs="Times New Roman"/>
                <w:bCs/>
                <w:sz w:val="24"/>
                <w:szCs w:val="24"/>
              </w:rPr>
              <w:t xml:space="preserve"> </w:t>
            </w:r>
          </w:p>
        </w:tc>
        <w:tc>
          <w:tcPr>
            <w:tcW w:w="2126" w:type="dxa"/>
          </w:tcPr>
          <w:p w:rsidR="00436B30" w:rsidRPr="006254B7" w:rsidRDefault="00436B30" w:rsidP="00C43187">
            <w:pPr>
              <w:jc w:val="both"/>
              <w:rPr>
                <w:rFonts w:ascii="Times New Roman" w:eastAsia="Times New Roman" w:hAnsi="Times New Roman" w:cs="Times New Roman"/>
                <w:b/>
                <w:bCs/>
                <w:i/>
                <w:sz w:val="24"/>
                <w:szCs w:val="24"/>
              </w:rPr>
            </w:pPr>
            <w:r w:rsidRPr="006254B7">
              <w:rPr>
                <w:rFonts w:ascii="Times New Roman" w:eastAsia="Times New Roman" w:hAnsi="Times New Roman" w:cs="Times New Roman"/>
                <w:bCs/>
                <w:i/>
                <w:sz w:val="24"/>
                <w:szCs w:val="24"/>
              </w:rPr>
              <w:t xml:space="preserve">Là chuyên gia </w:t>
            </w:r>
            <w:r w:rsidRPr="006254B7">
              <w:rPr>
                <w:rFonts w:ascii="Times New Roman" w:eastAsia="Times New Roman" w:hAnsi="Times New Roman" w:cs="Times New Roman"/>
                <w:b/>
                <w:bCs/>
                <w:i/>
                <w:sz w:val="24"/>
                <w:szCs w:val="24"/>
              </w:rPr>
              <w:t>người Việt Nam ở trong nước.</w:t>
            </w:r>
          </w:p>
          <w:p w:rsidR="002A0A07" w:rsidRPr="006254B7" w:rsidRDefault="002A0A07"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ít nhất 10 năm kinh nghiệm trong thiết kế, chế tạo máy.</w:t>
            </w:r>
          </w:p>
          <w:p w:rsidR="00F60F50" w:rsidRPr="006254B7" w:rsidRDefault="002A0A07"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Chủ nhiệm ít nhất 01 nhiệ</w:t>
            </w:r>
            <w:bookmarkStart w:id="0" w:name="_GoBack"/>
            <w:bookmarkEnd w:id="0"/>
            <w:r w:rsidRPr="006254B7">
              <w:rPr>
                <w:rFonts w:ascii="Times New Roman" w:eastAsia="Times New Roman" w:hAnsi="Times New Roman" w:cs="Times New Roman"/>
                <w:bCs/>
                <w:sz w:val="24"/>
                <w:szCs w:val="24"/>
              </w:rPr>
              <w:t xml:space="preserve">m vụ thiết kế hoặc nghiên cứu khoa học cấp ngành hoặc cấp tỉnh đã được nghiệm thu; đã là thành viên ít nhất </w:t>
            </w:r>
            <w:r w:rsidRPr="006254B7">
              <w:rPr>
                <w:rFonts w:ascii="Times New Roman" w:eastAsia="Times New Roman" w:hAnsi="Times New Roman" w:cs="Times New Roman"/>
                <w:bCs/>
                <w:sz w:val="24"/>
                <w:szCs w:val="24"/>
              </w:rPr>
              <w:lastRenderedPageBreak/>
              <w:t>một tiểu ban khoa học và công nghệ cấp ngành hoặc tỉnh trở lên.</w:t>
            </w:r>
          </w:p>
        </w:tc>
        <w:tc>
          <w:tcPr>
            <w:tcW w:w="1134" w:type="dxa"/>
          </w:tcPr>
          <w:p w:rsidR="00F60F50"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376A37" w:rsidRPr="006254B7">
              <w:rPr>
                <w:rFonts w:ascii="Times New Roman" w:eastAsia="Times New Roman" w:hAnsi="Times New Roman" w:cs="Times New Roman"/>
                <w:b/>
                <w:bCs/>
                <w:sz w:val="24"/>
                <w:szCs w:val="24"/>
              </w:rPr>
              <w:t>1</w:t>
            </w:r>
          </w:p>
        </w:tc>
        <w:tc>
          <w:tcPr>
            <w:tcW w:w="1134" w:type="dxa"/>
          </w:tcPr>
          <w:p w:rsidR="00F60F50" w:rsidRPr="006254B7" w:rsidRDefault="000D5194"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06</w:t>
            </w:r>
            <w:r w:rsidR="00376A37" w:rsidRPr="006254B7">
              <w:rPr>
                <w:rFonts w:ascii="Times New Roman" w:eastAsia="Times New Roman" w:hAnsi="Times New Roman" w:cs="Times New Roman"/>
                <w:b/>
                <w:bCs/>
                <w:sz w:val="24"/>
                <w:szCs w:val="24"/>
              </w:rPr>
              <w:t xml:space="preserve"> tháng</w:t>
            </w:r>
          </w:p>
        </w:tc>
        <w:tc>
          <w:tcPr>
            <w:tcW w:w="1559" w:type="dxa"/>
          </w:tcPr>
          <w:p w:rsidR="00CE58EB" w:rsidRPr="006254B7" w:rsidRDefault="00CE58EB" w:rsidP="00CE58EB">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376A37" w:rsidRPr="006254B7" w:rsidRDefault="00CE58EB" w:rsidP="00CE58EB">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w:t>
            </w:r>
          </w:p>
        </w:tc>
        <w:tc>
          <w:tcPr>
            <w:tcW w:w="992" w:type="dxa"/>
          </w:tcPr>
          <w:p w:rsidR="0029214F" w:rsidRPr="006254B7" w:rsidRDefault="0029214F" w:rsidP="00C43187">
            <w:pPr>
              <w:jc w:val="center"/>
              <w:rPr>
                <w:rFonts w:ascii="Times New Roman" w:eastAsia="Times New Roman" w:hAnsi="Times New Roman" w:cs="Times New Roman"/>
                <w:b/>
                <w:bCs/>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29214F" w:rsidRPr="006254B7" w:rsidRDefault="0029214F" w:rsidP="0029214F">
            <w:pPr>
              <w:rPr>
                <w:rFonts w:ascii="Times New Roman" w:eastAsia="Times New Roman" w:hAnsi="Times New Roman" w:cs="Times New Roman"/>
                <w:sz w:val="24"/>
                <w:szCs w:val="24"/>
              </w:rPr>
            </w:pPr>
          </w:p>
          <w:p w:rsidR="00F60F50" w:rsidRPr="006254B7" w:rsidRDefault="00F60F50" w:rsidP="0029214F">
            <w:pPr>
              <w:rPr>
                <w:rFonts w:ascii="Times New Roman" w:eastAsia="Times New Roman" w:hAnsi="Times New Roman" w:cs="Times New Roman"/>
                <w:sz w:val="24"/>
                <w:szCs w:val="24"/>
              </w:rPr>
            </w:pPr>
          </w:p>
        </w:tc>
      </w:tr>
      <w:tr w:rsidR="006254B7" w:rsidRPr="006254B7" w:rsidTr="005C14D4">
        <w:tc>
          <w:tcPr>
            <w:tcW w:w="677" w:type="dxa"/>
          </w:tcPr>
          <w:p w:rsidR="00F60F50" w:rsidRPr="006254B7" w:rsidRDefault="006014FF"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3</w:t>
            </w:r>
          </w:p>
        </w:tc>
        <w:tc>
          <w:tcPr>
            <w:tcW w:w="1161" w:type="dxa"/>
          </w:tcPr>
          <w:p w:rsidR="00F60F50" w:rsidRPr="006254B7" w:rsidRDefault="00CE2000"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Tư vấn chọn lựa giống và q</w:t>
            </w:r>
            <w:r w:rsidR="00726E68" w:rsidRPr="006254B7">
              <w:rPr>
                <w:rFonts w:ascii="Times New Roman" w:eastAsia="Times New Roman" w:hAnsi="Times New Roman" w:cs="Times New Roman"/>
                <w:bCs/>
                <w:sz w:val="24"/>
                <w:szCs w:val="24"/>
              </w:rPr>
              <w:t>uy trình canh tác theo hướng công nghệ cao</w:t>
            </w:r>
          </w:p>
        </w:tc>
        <w:tc>
          <w:tcPr>
            <w:tcW w:w="1956" w:type="dxa"/>
          </w:tcPr>
          <w:p w:rsidR="00CE58EB" w:rsidRPr="006254B7" w:rsidRDefault="00CE58EB"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w:t>
            </w:r>
            <w:r w:rsidR="00CE2000" w:rsidRPr="006254B7">
              <w:rPr>
                <w:rFonts w:ascii="Times New Roman" w:eastAsia="Times New Roman" w:hAnsi="Times New Roman" w:cs="Times New Roman"/>
                <w:bCs/>
                <w:sz w:val="24"/>
                <w:szCs w:val="24"/>
              </w:rPr>
              <w:t>Tư vấn chọn lựa giống rau màu theo hướng chịu</w:t>
            </w:r>
            <w:r w:rsidR="005C14D4" w:rsidRPr="006254B7">
              <w:rPr>
                <w:rFonts w:ascii="Times New Roman" w:eastAsia="Times New Roman" w:hAnsi="Times New Roman" w:cs="Times New Roman"/>
                <w:bCs/>
                <w:sz w:val="24"/>
                <w:szCs w:val="24"/>
              </w:rPr>
              <w:t xml:space="preserve"> nhiệt, chịu mặn.</w:t>
            </w:r>
            <w:r w:rsidR="00CE2000" w:rsidRPr="006254B7">
              <w:rPr>
                <w:rFonts w:ascii="Times New Roman" w:eastAsia="Times New Roman" w:hAnsi="Times New Roman" w:cs="Times New Roman"/>
                <w:bCs/>
                <w:sz w:val="24"/>
                <w:szCs w:val="24"/>
              </w:rPr>
              <w:t xml:space="preserve"> </w:t>
            </w:r>
          </w:p>
          <w:p w:rsidR="00726E68" w:rsidRPr="006254B7" w:rsidRDefault="00CE58EB" w:rsidP="00BA0BDE">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xml:space="preserve">- </w:t>
            </w:r>
            <w:r w:rsidR="00CE2000" w:rsidRPr="006254B7">
              <w:rPr>
                <w:rFonts w:ascii="Times New Roman" w:eastAsia="Times New Roman" w:hAnsi="Times New Roman" w:cs="Times New Roman"/>
                <w:bCs/>
                <w:sz w:val="24"/>
                <w:szCs w:val="24"/>
              </w:rPr>
              <w:t>Tư vấn quy trình canh tác dâu tây theo hướng công nghệ cao ở điều kiện nhiệt</w:t>
            </w:r>
            <w:r w:rsidR="00BA0BDE" w:rsidRPr="006254B7">
              <w:rPr>
                <w:rFonts w:ascii="Times New Roman" w:eastAsia="Times New Roman" w:hAnsi="Times New Roman" w:cs="Times New Roman"/>
                <w:bCs/>
                <w:sz w:val="24"/>
                <w:szCs w:val="24"/>
              </w:rPr>
              <w:t xml:space="preserve"> đới </w:t>
            </w:r>
            <w:r w:rsidR="00726E68" w:rsidRPr="006254B7">
              <w:rPr>
                <w:rFonts w:ascii="Times New Roman" w:eastAsia="Times New Roman" w:hAnsi="Times New Roman" w:cs="Times New Roman"/>
                <w:bCs/>
                <w:i/>
                <w:sz w:val="24"/>
                <w:szCs w:val="24"/>
              </w:rPr>
              <w:t>(thực hiện Quyết định số 6150/QĐ-UBND)</w:t>
            </w:r>
          </w:p>
        </w:tc>
        <w:tc>
          <w:tcPr>
            <w:tcW w:w="3118" w:type="dxa"/>
          </w:tcPr>
          <w:p w:rsidR="001F3818" w:rsidRPr="006254B7" w:rsidRDefault="001F3818"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w:t>
            </w:r>
            <w:r w:rsidR="00CE2000" w:rsidRPr="006254B7">
              <w:rPr>
                <w:rFonts w:ascii="Times New Roman" w:eastAsia="Times New Roman" w:hAnsi="Times New Roman" w:cs="Times New Roman"/>
                <w:bCs/>
                <w:sz w:val="24"/>
                <w:szCs w:val="24"/>
              </w:rPr>
              <w:t>Giới thiệu được ít nhất 3 đối tượng rau ăn lá cho thử nghiệm đi</w:t>
            </w:r>
            <w:r w:rsidR="005C14D4" w:rsidRPr="006254B7">
              <w:rPr>
                <w:rFonts w:ascii="Times New Roman" w:eastAsia="Times New Roman" w:hAnsi="Times New Roman" w:cs="Times New Roman"/>
                <w:bCs/>
                <w:sz w:val="24"/>
                <w:szCs w:val="24"/>
              </w:rPr>
              <w:t>ều kiện chịu nhiệt và chịu mặn.</w:t>
            </w:r>
          </w:p>
          <w:p w:rsidR="00F60F50" w:rsidRPr="006254B7" w:rsidRDefault="001F3818"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w:t>
            </w:r>
            <w:r w:rsidR="00CE2000" w:rsidRPr="006254B7">
              <w:rPr>
                <w:rFonts w:ascii="Times New Roman" w:eastAsia="Times New Roman" w:hAnsi="Times New Roman" w:cs="Times New Roman"/>
                <w:bCs/>
                <w:sz w:val="24"/>
                <w:szCs w:val="24"/>
              </w:rPr>
              <w:t>Tư vấn triển khai thử nghiệm và xây dựng quy trình trồng ít nhất 2 giống dâu tây bằng mô hình canh tác công nghệ cao tai TP.HCM</w:t>
            </w:r>
          </w:p>
        </w:tc>
        <w:tc>
          <w:tcPr>
            <w:tcW w:w="1560" w:type="dxa"/>
          </w:tcPr>
          <w:p w:rsidR="00436B30" w:rsidRPr="006254B7" w:rsidRDefault="00CE2000" w:rsidP="00436B30">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Tiến sỹ chuyên ngành đa dạng di truyền thực vật và chọn tạo giống cây trồng</w:t>
            </w:r>
            <w:r w:rsidR="00436B30" w:rsidRPr="006254B7">
              <w:rPr>
                <w:rFonts w:ascii="Times New Roman" w:eastAsia="Times New Roman" w:hAnsi="Times New Roman" w:cs="Times New Roman"/>
                <w:bCs/>
                <w:sz w:val="24"/>
                <w:szCs w:val="24"/>
              </w:rPr>
              <w:t xml:space="preserve"> </w:t>
            </w:r>
          </w:p>
        </w:tc>
        <w:tc>
          <w:tcPr>
            <w:tcW w:w="2126" w:type="dxa"/>
          </w:tcPr>
          <w:p w:rsidR="00436B30" w:rsidRPr="006254B7" w:rsidRDefault="00436B30" w:rsidP="00C43187">
            <w:pPr>
              <w:jc w:val="both"/>
              <w:rPr>
                <w:rFonts w:ascii="Times New Roman" w:eastAsia="Times New Roman" w:hAnsi="Times New Roman" w:cs="Times New Roman"/>
                <w:b/>
                <w:bCs/>
                <w:i/>
                <w:sz w:val="24"/>
                <w:szCs w:val="24"/>
              </w:rPr>
            </w:pPr>
            <w:r w:rsidRPr="006254B7">
              <w:rPr>
                <w:rFonts w:ascii="Times New Roman" w:eastAsia="Times New Roman" w:hAnsi="Times New Roman" w:cs="Times New Roman"/>
                <w:b/>
                <w:bCs/>
                <w:i/>
                <w:sz w:val="24"/>
                <w:szCs w:val="24"/>
              </w:rPr>
              <w:t>Là chuyên gia người nước ngoài</w:t>
            </w:r>
          </w:p>
          <w:p w:rsidR="00945DC7" w:rsidRPr="006254B7" w:rsidRDefault="00945DC7"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10 năm kinh nghiệm nghiên cứu trở lên trong lĩnh vực đa dạng di truyền thực vật và chọn tạo giống cây trồng với các loại giống cây trồng ở vùng nhiệt đới.</w:t>
            </w:r>
          </w:p>
          <w:p w:rsidR="00945DC7" w:rsidRPr="006254B7" w:rsidRDefault="00945DC7"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kinh nghiệm làm việc với các nước đang phát triển, tham gia các Hiệp hội khoa học ở các nước trong Khu vực.</w:t>
            </w:r>
          </w:p>
          <w:p w:rsidR="00F60F50" w:rsidRPr="006254B7" w:rsidRDefault="00945DC7"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lastRenderedPageBreak/>
              <w:t>Có khả năng làm việc ở môi trường quốc tế, đặc biệt các nước có công nghệ sản xuất tiên tiến.</w:t>
            </w:r>
          </w:p>
        </w:tc>
        <w:tc>
          <w:tcPr>
            <w:tcW w:w="1134" w:type="dxa"/>
          </w:tcPr>
          <w:p w:rsidR="00F60F50"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455E80" w:rsidRPr="006254B7">
              <w:rPr>
                <w:rFonts w:ascii="Times New Roman" w:eastAsia="Times New Roman" w:hAnsi="Times New Roman" w:cs="Times New Roman"/>
                <w:b/>
                <w:bCs/>
                <w:sz w:val="24"/>
                <w:szCs w:val="24"/>
              </w:rPr>
              <w:t>1</w:t>
            </w:r>
          </w:p>
        </w:tc>
        <w:tc>
          <w:tcPr>
            <w:tcW w:w="1134" w:type="dxa"/>
          </w:tcPr>
          <w:p w:rsidR="00F60F50" w:rsidRPr="006254B7" w:rsidRDefault="000D5194"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06</w:t>
            </w:r>
            <w:r w:rsidR="00455E80" w:rsidRPr="006254B7">
              <w:rPr>
                <w:rFonts w:ascii="Times New Roman" w:eastAsia="Times New Roman" w:hAnsi="Times New Roman" w:cs="Times New Roman"/>
                <w:b/>
                <w:bCs/>
                <w:sz w:val="24"/>
                <w:szCs w:val="24"/>
              </w:rPr>
              <w:t xml:space="preserve"> tháng</w:t>
            </w:r>
          </w:p>
        </w:tc>
        <w:tc>
          <w:tcPr>
            <w:tcW w:w="1559" w:type="dxa"/>
          </w:tcPr>
          <w:p w:rsidR="006D3063" w:rsidRPr="006254B7" w:rsidRDefault="006D3063" w:rsidP="006D306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F60F50" w:rsidRPr="006254B7" w:rsidRDefault="006D3063" w:rsidP="006D3063">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w:t>
            </w:r>
          </w:p>
        </w:tc>
        <w:tc>
          <w:tcPr>
            <w:tcW w:w="992" w:type="dxa"/>
          </w:tcPr>
          <w:p w:rsidR="00F60F50" w:rsidRPr="006254B7" w:rsidRDefault="005C14D4"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Chuyên gia là người nước ngoài</w:t>
            </w:r>
          </w:p>
        </w:tc>
      </w:tr>
      <w:tr w:rsidR="006254B7" w:rsidRPr="006254B7" w:rsidTr="005C14D4">
        <w:tc>
          <w:tcPr>
            <w:tcW w:w="677" w:type="dxa"/>
          </w:tcPr>
          <w:p w:rsidR="0052377C" w:rsidRPr="006254B7" w:rsidRDefault="006014FF"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4</w:t>
            </w:r>
          </w:p>
        </w:tc>
        <w:tc>
          <w:tcPr>
            <w:tcW w:w="1161" w:type="dxa"/>
          </w:tcPr>
          <w:p w:rsidR="0052377C" w:rsidRPr="006254B7" w:rsidRDefault="00804C9A"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Tư vấn kiểm soát chất lượng nguồn nước trong nuôi trồng thủy sản</w:t>
            </w:r>
          </w:p>
        </w:tc>
        <w:tc>
          <w:tcPr>
            <w:tcW w:w="1956" w:type="dxa"/>
          </w:tcPr>
          <w:p w:rsidR="0052377C" w:rsidRPr="006254B7" w:rsidRDefault="00804C9A"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Tư vấn kiểm soát chất lượng nguồn nước trong nuôi trồng thủy sản ở Khu Nông nghiệp Công nghệ cao Cần Giờ</w:t>
            </w:r>
            <w:r w:rsidR="00436B30" w:rsidRPr="006254B7">
              <w:rPr>
                <w:rFonts w:ascii="Times New Roman" w:eastAsia="Times New Roman" w:hAnsi="Times New Roman" w:cs="Times New Roman"/>
                <w:bCs/>
                <w:sz w:val="24"/>
                <w:szCs w:val="24"/>
              </w:rPr>
              <w:t xml:space="preserve"> </w:t>
            </w:r>
            <w:r w:rsidR="00436B30" w:rsidRPr="006254B7">
              <w:rPr>
                <w:rFonts w:ascii="Times New Roman" w:eastAsia="Times New Roman" w:hAnsi="Times New Roman" w:cs="Times New Roman"/>
                <w:bCs/>
                <w:i/>
                <w:sz w:val="24"/>
                <w:szCs w:val="24"/>
              </w:rPr>
              <w:t>(thực hiện dự án đầu tư xây dựng Khu Nông nghiệp công nghệ cao ngành thủy sản Cần Giờ theo Quyết định số 223/QĐ-SNN ngày 20 tháng 6 năm 2020 của Sở Nông nghiệp và Phát triển nông thôn)</w:t>
            </w:r>
          </w:p>
        </w:tc>
        <w:tc>
          <w:tcPr>
            <w:tcW w:w="3118" w:type="dxa"/>
          </w:tcPr>
          <w:p w:rsidR="0052377C" w:rsidRPr="006254B7" w:rsidRDefault="00804C9A"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Báo cáo đánh giá khả năng cung cấp, kiểm soát chất lượng nước cấp đánh giá khả năng xử lý và đảm bảo chất lượng nước thải đầu ra cho hoạt động nghiên cứu, nuôi trồng thủy sản của Khu Nông nghiệp Công nghệ cao ngành thủy sản Cần Giờ và đề xuất những giải pháp khắc phục khi xảy ra sự cố.</w:t>
            </w:r>
          </w:p>
        </w:tc>
        <w:tc>
          <w:tcPr>
            <w:tcW w:w="1560" w:type="dxa"/>
          </w:tcPr>
          <w:p w:rsidR="0052377C" w:rsidRPr="006254B7" w:rsidRDefault="00652C30" w:rsidP="00436B30">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Tiến sỹ chuyên ngành thủy sản hoặc môi trường</w:t>
            </w:r>
            <w:r w:rsidR="00436B30" w:rsidRPr="006254B7">
              <w:rPr>
                <w:rFonts w:ascii="Times New Roman" w:eastAsia="Times New Roman" w:hAnsi="Times New Roman" w:cs="Times New Roman"/>
                <w:bCs/>
                <w:sz w:val="24"/>
                <w:szCs w:val="24"/>
              </w:rPr>
              <w:t xml:space="preserve"> </w:t>
            </w:r>
          </w:p>
        </w:tc>
        <w:tc>
          <w:tcPr>
            <w:tcW w:w="2126" w:type="dxa"/>
          </w:tcPr>
          <w:p w:rsidR="00436B30" w:rsidRPr="006254B7" w:rsidRDefault="00436B30" w:rsidP="00745F7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
                <w:bCs/>
                <w:i/>
                <w:sz w:val="24"/>
                <w:szCs w:val="24"/>
              </w:rPr>
              <w:t>Là chuyên gia người Việt Nam ở trong nước</w:t>
            </w:r>
            <w:r w:rsidRPr="006254B7">
              <w:rPr>
                <w:rFonts w:ascii="Times New Roman" w:eastAsia="Times New Roman" w:hAnsi="Times New Roman" w:cs="Times New Roman"/>
                <w:bCs/>
                <w:sz w:val="24"/>
                <w:szCs w:val="24"/>
              </w:rPr>
              <w:t xml:space="preserve"> </w:t>
            </w:r>
          </w:p>
          <w:p w:rsidR="00745F72" w:rsidRPr="006254B7" w:rsidRDefault="00745F72" w:rsidP="00745F7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ít nhất 15 năm kinh nghiệm về nuôi trồng thủy sản, quản lý môi trường nước lợ - mặn, am hiểu và nắm bắt được các công nghệ công đang được triển khai áp dụng vào nuôi trồng thủy sản trên thế giới.</w:t>
            </w:r>
          </w:p>
          <w:p w:rsidR="0052377C" w:rsidRPr="006254B7" w:rsidRDefault="00745F72" w:rsidP="00745F7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Chủ nhiệm ít nhất 01 nhiệm vụ nghiên cứu khoa học cấp ngành hoặc cấp tỉnh đã được nghiệm thu; đã là </w:t>
            </w:r>
            <w:r w:rsidRPr="006254B7">
              <w:rPr>
                <w:rFonts w:ascii="Times New Roman" w:eastAsia="Times New Roman" w:hAnsi="Times New Roman" w:cs="Times New Roman"/>
                <w:bCs/>
                <w:sz w:val="24"/>
                <w:szCs w:val="24"/>
              </w:rPr>
              <w:lastRenderedPageBreak/>
              <w:t>thành viên ít nhất một tiểu ban khoa học và công nghệ cấp ngành hoặc tỉnh trở lên.</w:t>
            </w:r>
          </w:p>
        </w:tc>
        <w:tc>
          <w:tcPr>
            <w:tcW w:w="1134" w:type="dxa"/>
          </w:tcPr>
          <w:p w:rsidR="0052377C"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9842A2" w:rsidRPr="006254B7">
              <w:rPr>
                <w:rFonts w:ascii="Times New Roman" w:eastAsia="Times New Roman" w:hAnsi="Times New Roman" w:cs="Times New Roman"/>
                <w:b/>
                <w:bCs/>
                <w:sz w:val="24"/>
                <w:szCs w:val="24"/>
              </w:rPr>
              <w:t>1</w:t>
            </w:r>
          </w:p>
        </w:tc>
        <w:tc>
          <w:tcPr>
            <w:tcW w:w="1134" w:type="dxa"/>
          </w:tcPr>
          <w:p w:rsidR="0052377C" w:rsidRPr="006254B7" w:rsidRDefault="000D5194"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06</w:t>
            </w:r>
            <w:r w:rsidR="00455E80" w:rsidRPr="006254B7">
              <w:rPr>
                <w:rFonts w:ascii="Times New Roman" w:eastAsia="Times New Roman" w:hAnsi="Times New Roman" w:cs="Times New Roman"/>
                <w:b/>
                <w:bCs/>
                <w:sz w:val="24"/>
                <w:szCs w:val="24"/>
              </w:rPr>
              <w:t xml:space="preserve"> tháng</w:t>
            </w:r>
          </w:p>
        </w:tc>
        <w:tc>
          <w:tcPr>
            <w:tcW w:w="1559" w:type="dxa"/>
          </w:tcPr>
          <w:p w:rsidR="004F39CE"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52377C" w:rsidRPr="006254B7" w:rsidRDefault="004F39CE" w:rsidP="004F39CE">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w:t>
            </w:r>
          </w:p>
        </w:tc>
        <w:tc>
          <w:tcPr>
            <w:tcW w:w="992" w:type="dxa"/>
          </w:tcPr>
          <w:p w:rsidR="0052377C" w:rsidRPr="006254B7" w:rsidRDefault="0052377C"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163154" w:rsidRPr="006254B7" w:rsidRDefault="00163154" w:rsidP="00C43187">
            <w:pPr>
              <w:jc w:val="center"/>
              <w:rPr>
                <w:rFonts w:ascii="Times New Roman" w:eastAsia="Times New Roman" w:hAnsi="Times New Roman" w:cs="Times New Roman"/>
                <w:bCs/>
                <w:sz w:val="24"/>
                <w:szCs w:val="24"/>
              </w:rPr>
            </w:pPr>
          </w:p>
        </w:tc>
        <w:tc>
          <w:tcPr>
            <w:tcW w:w="6235" w:type="dxa"/>
            <w:gridSpan w:val="3"/>
          </w:tcPr>
          <w:p w:rsidR="00163154" w:rsidRPr="006254B7" w:rsidRDefault="00163154" w:rsidP="00C43187">
            <w:pP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BAN QUẢN LÝ KHU CÔNG NGHỆ CAO</w:t>
            </w:r>
          </w:p>
        </w:tc>
        <w:tc>
          <w:tcPr>
            <w:tcW w:w="1560" w:type="dxa"/>
          </w:tcPr>
          <w:p w:rsidR="00163154" w:rsidRPr="006254B7" w:rsidRDefault="00163154" w:rsidP="00C43187">
            <w:pPr>
              <w:jc w:val="center"/>
              <w:rPr>
                <w:rFonts w:ascii="Times New Roman" w:eastAsia="Times New Roman" w:hAnsi="Times New Roman" w:cs="Times New Roman"/>
                <w:b/>
                <w:bCs/>
                <w:sz w:val="24"/>
                <w:szCs w:val="24"/>
              </w:rPr>
            </w:pPr>
          </w:p>
        </w:tc>
        <w:tc>
          <w:tcPr>
            <w:tcW w:w="2126" w:type="dxa"/>
          </w:tcPr>
          <w:p w:rsidR="00163154" w:rsidRPr="006254B7" w:rsidRDefault="00163154" w:rsidP="00C43187">
            <w:pPr>
              <w:jc w:val="center"/>
              <w:rPr>
                <w:rFonts w:ascii="Times New Roman" w:eastAsia="Times New Roman" w:hAnsi="Times New Roman" w:cs="Times New Roman"/>
                <w:b/>
                <w:bCs/>
                <w:sz w:val="24"/>
                <w:szCs w:val="24"/>
              </w:rPr>
            </w:pPr>
          </w:p>
        </w:tc>
        <w:tc>
          <w:tcPr>
            <w:tcW w:w="1134" w:type="dxa"/>
          </w:tcPr>
          <w:p w:rsidR="00163154" w:rsidRPr="006254B7" w:rsidRDefault="00163154" w:rsidP="00C43187">
            <w:pPr>
              <w:jc w:val="center"/>
              <w:rPr>
                <w:rFonts w:ascii="Times New Roman" w:eastAsia="Times New Roman" w:hAnsi="Times New Roman" w:cs="Times New Roman"/>
                <w:b/>
                <w:bCs/>
                <w:sz w:val="24"/>
                <w:szCs w:val="24"/>
              </w:rPr>
            </w:pPr>
          </w:p>
        </w:tc>
        <w:tc>
          <w:tcPr>
            <w:tcW w:w="1134" w:type="dxa"/>
          </w:tcPr>
          <w:p w:rsidR="00163154" w:rsidRPr="006254B7" w:rsidRDefault="00163154" w:rsidP="00C43187">
            <w:pPr>
              <w:jc w:val="center"/>
              <w:rPr>
                <w:rFonts w:ascii="Times New Roman" w:eastAsia="Times New Roman" w:hAnsi="Times New Roman" w:cs="Times New Roman"/>
                <w:b/>
                <w:bCs/>
                <w:sz w:val="24"/>
                <w:szCs w:val="24"/>
              </w:rPr>
            </w:pPr>
          </w:p>
        </w:tc>
        <w:tc>
          <w:tcPr>
            <w:tcW w:w="1559" w:type="dxa"/>
          </w:tcPr>
          <w:p w:rsidR="00163154" w:rsidRPr="006254B7" w:rsidRDefault="00163154" w:rsidP="00C43187">
            <w:pPr>
              <w:jc w:val="center"/>
              <w:rPr>
                <w:rFonts w:ascii="Times New Roman" w:eastAsia="Times New Roman" w:hAnsi="Times New Roman" w:cs="Times New Roman"/>
                <w:b/>
                <w:bCs/>
                <w:sz w:val="24"/>
                <w:szCs w:val="24"/>
              </w:rPr>
            </w:pPr>
          </w:p>
        </w:tc>
        <w:tc>
          <w:tcPr>
            <w:tcW w:w="992" w:type="dxa"/>
          </w:tcPr>
          <w:p w:rsidR="00163154" w:rsidRPr="006254B7" w:rsidRDefault="0016315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163154" w:rsidRPr="006254B7" w:rsidRDefault="00182127"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5</w:t>
            </w:r>
          </w:p>
        </w:tc>
        <w:tc>
          <w:tcPr>
            <w:tcW w:w="1161" w:type="dxa"/>
          </w:tcPr>
          <w:p w:rsidR="00163154"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Tư vấn xây dựng và phát triển trung tâm đào tạo và chuyển giao công nghệ</w:t>
            </w:r>
          </w:p>
        </w:tc>
        <w:tc>
          <w:tcPr>
            <w:tcW w:w="1956" w:type="dxa"/>
          </w:tcPr>
          <w:p w:rsidR="00163154" w:rsidRPr="006254B7" w:rsidRDefault="007826B1"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Dự án xây dựng và phát triển Trung tâm Đào tạo và Chuyển giao công nghệ Việt </w:t>
            </w:r>
            <w:r w:rsidR="00C43187"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Nhật (VJTC) của Ban Quản lý </w:t>
            </w:r>
            <w:r w:rsidR="004F39CE" w:rsidRPr="006254B7">
              <w:rPr>
                <w:rFonts w:ascii="Times New Roman" w:eastAsia="Times New Roman" w:hAnsi="Times New Roman" w:cs="Times New Roman"/>
                <w:bCs/>
                <w:sz w:val="24"/>
                <w:szCs w:val="24"/>
              </w:rPr>
              <w:t>Khu Công nghệ cao</w:t>
            </w:r>
          </w:p>
        </w:tc>
        <w:tc>
          <w:tcPr>
            <w:tcW w:w="3118" w:type="dxa"/>
          </w:tcPr>
          <w:p w:rsidR="004F39CE"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và phát triển trung tâm Việt - Nhật, hiện đã hình thành Trung tâm đào tạo và Chuyển giao công nghệ Việt - Nhật, cần tiếp tục phát triển trong thời gian tới.</w:t>
            </w:r>
          </w:p>
          <w:p w:rsidR="004F39CE"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và phát triển trung tâm Việt - Hàn, mục tiêu hình thành Trung tâm đào tạo và Chuyển giao công nghệ Việt - Hàn trong năm 2020, và tiếp tục phát triển trong thời gian sau đó.</w:t>
            </w:r>
          </w:p>
          <w:p w:rsidR="004F39CE"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được 10 chương trình đào tạo chất lượng cao về lĩnh vực Robot, Tự động hóa, và Cơ khí chính xác cho doanh nghiệp Việt Nam.</w:t>
            </w:r>
          </w:p>
          <w:p w:rsidR="004F39CE" w:rsidRPr="006254B7" w:rsidRDefault="004F39CE" w:rsidP="004F39CE">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Đào tạo và cung cấp nguồn nhân lực có kỹ năng và tay nghề cao (khoảng 30 kỹ thuật </w:t>
            </w:r>
            <w:r w:rsidRPr="006254B7">
              <w:rPr>
                <w:rFonts w:ascii="Times New Roman" w:eastAsia="Times New Roman" w:hAnsi="Times New Roman" w:cs="Times New Roman"/>
                <w:bCs/>
                <w:sz w:val="24"/>
                <w:szCs w:val="24"/>
              </w:rPr>
              <w:lastRenderedPageBreak/>
              <w:t>viên) cho các doanh nghiệp ở trong và ngoài Khu Công nghệ cao.</w:t>
            </w:r>
          </w:p>
          <w:p w:rsidR="00B42270" w:rsidRPr="006254B7" w:rsidRDefault="004F39CE" w:rsidP="004F39CE">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Xúc tiến và hỗ trợ chuyển giao công nghệ từ các doanh nghiệp Nhật Bản và Hàn Quốc cho các doanh nghiệp Việt Nam để có thể tham gia vào chuỗi cung ứng của các doanh nghiệp Nhật Bản và Hàn Quốc, cùng chuỗi cung ứng toàn cầu.</w:t>
            </w:r>
          </w:p>
        </w:tc>
        <w:tc>
          <w:tcPr>
            <w:tcW w:w="1560" w:type="dxa"/>
          </w:tcPr>
          <w:p w:rsidR="00163154" w:rsidRPr="006254B7" w:rsidRDefault="000D6457" w:rsidP="00436B30">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Tiến sỹ hoặc tương đương, chuyên ngành thuộc 04 lĩnh vực công nghệ cao (Vi điện tử - Công nghệ thông tin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Viễn thông; Cơ khí chính xác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Tự động hóa; Công nghệ sinh học áp dụng trong dược phẩm và môi trường; Vật liệu mới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Năng lượng </w:t>
            </w:r>
            <w:r w:rsidRPr="006254B7">
              <w:rPr>
                <w:rFonts w:ascii="Times New Roman" w:eastAsia="Times New Roman" w:hAnsi="Times New Roman" w:cs="Times New Roman"/>
                <w:bCs/>
                <w:sz w:val="24"/>
                <w:szCs w:val="24"/>
              </w:rPr>
              <w:lastRenderedPageBreak/>
              <w:t xml:space="preserve">mới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Công nghệ Nano)</w:t>
            </w:r>
          </w:p>
        </w:tc>
        <w:tc>
          <w:tcPr>
            <w:tcW w:w="2126" w:type="dxa"/>
          </w:tcPr>
          <w:p w:rsidR="007826B1" w:rsidRPr="006254B7" w:rsidRDefault="007826B1"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Có ít nhất 10 năm kinh nghiệm trong nghiên cứu giảng dạy.</w:t>
            </w:r>
          </w:p>
          <w:p w:rsidR="007826B1" w:rsidRPr="006254B7" w:rsidRDefault="007826B1"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ít nhất 10 năm kinh nghiệm làm việc cho doanh nghiệp.</w:t>
            </w:r>
          </w:p>
          <w:p w:rsidR="007826B1" w:rsidRPr="006254B7" w:rsidRDefault="007826B1"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Thông thạo ít nhất từ 01 đến 02 ngoại ngữ.</w:t>
            </w:r>
          </w:p>
          <w:p w:rsidR="00163154" w:rsidRPr="006254B7" w:rsidRDefault="007826B1"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Có kinh nghiệm và mối quan hệ sâu rộng với các đối tác quốc tế, đặc biệt là Nhật Bản và Hàn Quốc.</w:t>
            </w:r>
          </w:p>
        </w:tc>
        <w:tc>
          <w:tcPr>
            <w:tcW w:w="1134" w:type="dxa"/>
          </w:tcPr>
          <w:p w:rsidR="00163154"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B42270" w:rsidRPr="006254B7">
              <w:rPr>
                <w:rFonts w:ascii="Times New Roman" w:eastAsia="Times New Roman" w:hAnsi="Times New Roman" w:cs="Times New Roman"/>
                <w:b/>
                <w:bCs/>
                <w:sz w:val="24"/>
                <w:szCs w:val="24"/>
              </w:rPr>
              <w:t>2</w:t>
            </w:r>
          </w:p>
        </w:tc>
        <w:tc>
          <w:tcPr>
            <w:tcW w:w="1134" w:type="dxa"/>
          </w:tcPr>
          <w:p w:rsidR="00163154" w:rsidRPr="006254B7" w:rsidRDefault="00EE1A7F"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03 năm</w:t>
            </w:r>
          </w:p>
        </w:tc>
        <w:tc>
          <w:tcPr>
            <w:tcW w:w="1559" w:type="dxa"/>
          </w:tcPr>
          <w:p w:rsidR="000D6457" w:rsidRPr="006254B7" w:rsidRDefault="000D6457" w:rsidP="000D645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50167D" w:rsidRPr="006254B7" w:rsidRDefault="000D6457" w:rsidP="000D645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Mức lương hàng tháng theo quy định tại Quyết định số 17/2019/QĐ-UBND </w:t>
            </w:r>
            <w:r w:rsidR="0050167D" w:rsidRPr="006254B7">
              <w:rPr>
                <w:rFonts w:ascii="Times New Roman" w:eastAsia="Times New Roman" w:hAnsi="Times New Roman" w:cs="Times New Roman"/>
                <w:bCs/>
                <w:sz w:val="24"/>
                <w:szCs w:val="24"/>
              </w:rPr>
              <w:t xml:space="preserve"> Hưởng phụ cấp khuyến khích 1% kinh phí mỗi công trình nghiên cứu</w:t>
            </w:r>
          </w:p>
          <w:p w:rsidR="00163154" w:rsidRPr="006254B7" w:rsidRDefault="00163154" w:rsidP="00C43187">
            <w:pPr>
              <w:jc w:val="center"/>
              <w:rPr>
                <w:rFonts w:ascii="Times New Roman" w:eastAsia="Times New Roman" w:hAnsi="Times New Roman" w:cs="Times New Roman"/>
                <w:b/>
                <w:bCs/>
                <w:sz w:val="24"/>
                <w:szCs w:val="24"/>
              </w:rPr>
            </w:pPr>
          </w:p>
        </w:tc>
        <w:tc>
          <w:tcPr>
            <w:tcW w:w="992" w:type="dxa"/>
          </w:tcPr>
          <w:p w:rsidR="00163154" w:rsidRPr="006254B7" w:rsidRDefault="0016315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163154" w:rsidRPr="006254B7" w:rsidRDefault="00182127"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6</w:t>
            </w:r>
          </w:p>
        </w:tc>
        <w:tc>
          <w:tcPr>
            <w:tcW w:w="1161" w:type="dxa"/>
          </w:tcPr>
          <w:p w:rsidR="00163154" w:rsidRPr="006254B7" w:rsidRDefault="00D2253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Tư vấn quản lý và vận hành hiệu quả Nhà thiết kế (Design House)</w:t>
            </w:r>
          </w:p>
        </w:tc>
        <w:tc>
          <w:tcPr>
            <w:tcW w:w="1956" w:type="dxa"/>
          </w:tcPr>
          <w:p w:rsidR="00163154" w:rsidRPr="006254B7" w:rsidRDefault="00042AA3" w:rsidP="00436B30">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Dự án "Vận hành và khai thác hiệu quả Nhà </w:t>
            </w:r>
            <w:r w:rsidR="00436B30" w:rsidRPr="006254B7">
              <w:rPr>
                <w:rFonts w:ascii="Times New Roman" w:eastAsia="Times New Roman" w:hAnsi="Times New Roman" w:cs="Times New Roman"/>
                <w:bCs/>
                <w:sz w:val="24"/>
                <w:szCs w:val="24"/>
              </w:rPr>
              <w:t>thiết kế" (Design House) thuộc C</w:t>
            </w:r>
            <w:r w:rsidRPr="006254B7">
              <w:rPr>
                <w:rFonts w:ascii="Times New Roman" w:eastAsia="Times New Roman" w:hAnsi="Times New Roman" w:cs="Times New Roman"/>
                <w:bCs/>
                <w:sz w:val="24"/>
                <w:szCs w:val="24"/>
              </w:rPr>
              <w:t xml:space="preserve">hương trình phát triển công nghiệp vi mạch </w:t>
            </w:r>
            <w:r w:rsidR="00436B30" w:rsidRPr="006254B7">
              <w:rPr>
                <w:rFonts w:ascii="Times New Roman" w:eastAsia="Times New Roman" w:hAnsi="Times New Roman" w:cs="Times New Roman"/>
                <w:bCs/>
                <w:sz w:val="24"/>
                <w:szCs w:val="24"/>
              </w:rPr>
              <w:t>Thành phố</w:t>
            </w:r>
            <w:r w:rsidRPr="006254B7">
              <w:rPr>
                <w:rFonts w:ascii="Times New Roman" w:eastAsia="Times New Roman" w:hAnsi="Times New Roman" w:cs="Times New Roman"/>
                <w:bCs/>
                <w:sz w:val="24"/>
                <w:szCs w:val="24"/>
              </w:rPr>
              <w:t xml:space="preserve"> giai đoạn 2017-2020, tầm nhìn đến 2030</w:t>
            </w:r>
            <w:r w:rsidR="00436B30" w:rsidRPr="006254B7">
              <w:rPr>
                <w:rFonts w:ascii="Times New Roman" w:eastAsia="Times New Roman" w:hAnsi="Times New Roman" w:cs="Times New Roman"/>
                <w:bCs/>
                <w:sz w:val="24"/>
                <w:szCs w:val="24"/>
              </w:rPr>
              <w:t xml:space="preserve"> </w:t>
            </w:r>
            <w:r w:rsidR="00436B30" w:rsidRPr="006254B7">
              <w:rPr>
                <w:rFonts w:ascii="Times New Roman" w:eastAsia="Times New Roman" w:hAnsi="Times New Roman" w:cs="Times New Roman"/>
                <w:bCs/>
                <w:i/>
                <w:sz w:val="24"/>
                <w:szCs w:val="24"/>
              </w:rPr>
              <w:t xml:space="preserve">(theo Quyết định số 4022/QĐ-UBND ngày 28 tháng 7 năm 2017 của </w:t>
            </w:r>
            <w:r w:rsidR="00436B30" w:rsidRPr="006254B7">
              <w:rPr>
                <w:rFonts w:ascii="Times New Roman" w:eastAsia="Times New Roman" w:hAnsi="Times New Roman" w:cs="Times New Roman"/>
                <w:bCs/>
                <w:i/>
                <w:sz w:val="24"/>
                <w:szCs w:val="24"/>
              </w:rPr>
              <w:lastRenderedPageBreak/>
              <w:t>UBND Thành phố)</w:t>
            </w:r>
          </w:p>
        </w:tc>
        <w:tc>
          <w:tcPr>
            <w:tcW w:w="3118" w:type="dxa"/>
          </w:tcPr>
          <w:p w:rsidR="00D22533" w:rsidRPr="006254B7" w:rsidRDefault="00D22533" w:rsidP="00D2253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Tư vấn thêm cho mô hình Nhà thiết kế sẽ được đầu tư.</w:t>
            </w:r>
          </w:p>
          <w:p w:rsidR="00D22533" w:rsidRPr="006254B7" w:rsidRDefault="00D22533" w:rsidP="00D2253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Quản lý và vận hành hiệu quả Nhà thiết kế.</w:t>
            </w:r>
          </w:p>
          <w:p w:rsidR="00D22533" w:rsidRPr="006254B7" w:rsidRDefault="00D22533" w:rsidP="00D2253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được 05 chương trình đào tạo thiết kế vi mạch đặc thù theo hướng khai thác tối đa công năng của Nhà thiết kế.</w:t>
            </w:r>
          </w:p>
          <w:p w:rsidR="00D22533" w:rsidRPr="006254B7" w:rsidRDefault="00D22533" w:rsidP="00D2253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Đào tạo và cung cấp nguồn nhân lực có kỹ năng và tay nghề cao về lĩnh vực thiết kế và chế tạo vi mạch cho các doanh nghiệp vi mạch của Thành phố (khoảng 30 kỹ </w:t>
            </w:r>
            <w:r w:rsidRPr="006254B7">
              <w:rPr>
                <w:rFonts w:ascii="Times New Roman" w:eastAsia="Times New Roman" w:hAnsi="Times New Roman" w:cs="Times New Roman"/>
                <w:bCs/>
                <w:sz w:val="24"/>
                <w:szCs w:val="24"/>
              </w:rPr>
              <w:lastRenderedPageBreak/>
              <w:t>thuật viên).</w:t>
            </w:r>
          </w:p>
          <w:p w:rsidR="00042AA3" w:rsidRPr="006254B7" w:rsidRDefault="00D22533" w:rsidP="00D22533">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Xúc tiến và hỗ trợ chuyển giao công nghệ chế tạo vi mạch từ các doanh nghiệp Nhật Bản và Hàn Quốc cho các doanh nghiệp vi mạch Việt Nam.</w:t>
            </w:r>
          </w:p>
        </w:tc>
        <w:tc>
          <w:tcPr>
            <w:tcW w:w="1560" w:type="dxa"/>
          </w:tcPr>
          <w:p w:rsidR="00163154" w:rsidRPr="006254B7" w:rsidRDefault="00D22533"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Tiến sĩ hoặc tương đương, chuyên ngành thuộc 04 lĩnh vực công nghệ cao (Vi điện tử - Công nghệ thông tin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Viễn thông; Cơ khí chính xác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Tự động hóa; Công nghệ sinh học áp </w:t>
            </w:r>
            <w:r w:rsidRPr="006254B7">
              <w:rPr>
                <w:rFonts w:ascii="Times New Roman" w:eastAsia="Times New Roman" w:hAnsi="Times New Roman" w:cs="Times New Roman"/>
                <w:bCs/>
                <w:sz w:val="24"/>
                <w:szCs w:val="24"/>
              </w:rPr>
              <w:lastRenderedPageBreak/>
              <w:t xml:space="preserve">dụng trong dược phẩm và môi trường; Vật liệu mới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Năng lượng mới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Công nghệ Nano)</w:t>
            </w:r>
          </w:p>
          <w:p w:rsidR="00436B30" w:rsidRPr="006254B7" w:rsidRDefault="00436B30" w:rsidP="00C43187">
            <w:pPr>
              <w:jc w:val="both"/>
              <w:rPr>
                <w:rFonts w:ascii="Times New Roman" w:eastAsia="Times New Roman" w:hAnsi="Times New Roman" w:cs="Times New Roman"/>
                <w:bCs/>
                <w:sz w:val="24"/>
                <w:szCs w:val="24"/>
              </w:rPr>
            </w:pPr>
          </w:p>
        </w:tc>
        <w:tc>
          <w:tcPr>
            <w:tcW w:w="2126" w:type="dxa"/>
          </w:tcPr>
          <w:p w:rsidR="00195106" w:rsidRPr="006254B7" w:rsidRDefault="00195106" w:rsidP="0019510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Có ít nhất 10 năm kinh nghiệm trong nghiên cứu giảng dạy và phát triển sản phẩm trong lĩnh vực vi mạch bán dẫn.</w:t>
            </w:r>
          </w:p>
          <w:p w:rsidR="00163154" w:rsidRPr="006254B7" w:rsidRDefault="00195106" w:rsidP="00195106">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Thông thạo ít nhất từ 01 đến 02 ngoại ngữ.</w:t>
            </w:r>
          </w:p>
        </w:tc>
        <w:tc>
          <w:tcPr>
            <w:tcW w:w="1134" w:type="dxa"/>
          </w:tcPr>
          <w:p w:rsidR="00163154" w:rsidRPr="006254B7" w:rsidRDefault="0084736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042AA3" w:rsidRPr="006254B7">
              <w:rPr>
                <w:rFonts w:ascii="Times New Roman" w:eastAsia="Times New Roman" w:hAnsi="Times New Roman" w:cs="Times New Roman"/>
                <w:b/>
                <w:bCs/>
                <w:sz w:val="24"/>
                <w:szCs w:val="24"/>
              </w:rPr>
              <w:t>2</w:t>
            </w:r>
          </w:p>
        </w:tc>
        <w:tc>
          <w:tcPr>
            <w:tcW w:w="1134" w:type="dxa"/>
          </w:tcPr>
          <w:p w:rsidR="00163154" w:rsidRPr="006254B7" w:rsidRDefault="00042AA3"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03 năm</w:t>
            </w:r>
          </w:p>
        </w:tc>
        <w:tc>
          <w:tcPr>
            <w:tcW w:w="1559" w:type="dxa"/>
            <w:shd w:val="clear" w:color="auto" w:fill="auto"/>
          </w:tcPr>
          <w:p w:rsidR="00127F1F" w:rsidRPr="006254B7" w:rsidRDefault="00127F1F" w:rsidP="00127F1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127F1F" w:rsidRPr="006254B7" w:rsidRDefault="00127F1F" w:rsidP="00127F1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Mức lương hàng tháng theo quy định tại Quyết định số 17/2019/QĐ-UBND  Hưởng phụ cấp khuyến khích 1% kinh phí mỗi </w:t>
            </w:r>
            <w:r w:rsidRPr="006254B7">
              <w:rPr>
                <w:rFonts w:ascii="Times New Roman" w:eastAsia="Times New Roman" w:hAnsi="Times New Roman" w:cs="Times New Roman"/>
                <w:bCs/>
                <w:sz w:val="24"/>
                <w:szCs w:val="24"/>
              </w:rPr>
              <w:lastRenderedPageBreak/>
              <w:t>công trình nghiên cứu</w:t>
            </w:r>
          </w:p>
          <w:p w:rsidR="0050167D" w:rsidRPr="006254B7" w:rsidRDefault="0050167D" w:rsidP="00C43187">
            <w:pPr>
              <w:jc w:val="both"/>
              <w:rPr>
                <w:rFonts w:ascii="Times New Roman" w:eastAsia="Times New Roman" w:hAnsi="Times New Roman" w:cs="Times New Roman"/>
                <w:b/>
                <w:bCs/>
                <w:sz w:val="24"/>
                <w:szCs w:val="24"/>
              </w:rPr>
            </w:pPr>
          </w:p>
        </w:tc>
        <w:tc>
          <w:tcPr>
            <w:tcW w:w="992" w:type="dxa"/>
          </w:tcPr>
          <w:p w:rsidR="00163154" w:rsidRPr="006254B7" w:rsidRDefault="0016315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163154" w:rsidRPr="006254B7" w:rsidRDefault="00455A3A"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7</w:t>
            </w:r>
          </w:p>
        </w:tc>
        <w:tc>
          <w:tcPr>
            <w:tcW w:w="1161" w:type="dxa"/>
          </w:tcPr>
          <w:p w:rsidR="00163154" w:rsidRPr="006254B7" w:rsidRDefault="0000225D"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P</w:t>
            </w:r>
            <w:r w:rsidR="00B43FB4" w:rsidRPr="006254B7">
              <w:rPr>
                <w:rFonts w:ascii="Times New Roman" w:eastAsia="Times New Roman" w:hAnsi="Times New Roman" w:cs="Times New Roman"/>
                <w:bCs/>
                <w:sz w:val="24"/>
                <w:szCs w:val="24"/>
              </w:rPr>
              <w:t>hát triển công nghệ vật liệu mới (nano)</w:t>
            </w:r>
          </w:p>
        </w:tc>
        <w:tc>
          <w:tcPr>
            <w:tcW w:w="1956" w:type="dxa"/>
          </w:tcPr>
          <w:p w:rsidR="00163154" w:rsidRPr="006254B7" w:rsidRDefault="00455A3A"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Nhiệm vụ đề tài, dự án hợp tác quốc tế (Úc) do Sở KH&amp;CN thực hiện đề xuất theo báo cáo số 1866/BC-SKHCN ngày 28/8/2019</w:t>
            </w:r>
            <w:r w:rsidR="00436B30" w:rsidRPr="006254B7">
              <w:rPr>
                <w:rFonts w:ascii="Times New Roman" w:eastAsia="Times New Roman" w:hAnsi="Times New Roman" w:cs="Times New Roman"/>
                <w:bCs/>
                <w:sz w:val="24"/>
                <w:szCs w:val="24"/>
              </w:rPr>
              <w:t xml:space="preserve"> </w:t>
            </w:r>
            <w:r w:rsidR="000C7253" w:rsidRPr="006254B7">
              <w:rPr>
                <w:rFonts w:ascii="Times New Roman" w:eastAsia="Times New Roman" w:hAnsi="Times New Roman" w:cs="Times New Roman"/>
                <w:bCs/>
                <w:i/>
                <w:sz w:val="24"/>
                <w:szCs w:val="24"/>
              </w:rPr>
              <w:t>(</w:t>
            </w:r>
            <w:r w:rsidR="00436B30" w:rsidRPr="006254B7">
              <w:rPr>
                <w:rFonts w:ascii="Times New Roman" w:eastAsia="Times New Roman" w:hAnsi="Times New Roman" w:cs="Times New Roman"/>
                <w:bCs/>
                <w:i/>
                <w:sz w:val="24"/>
                <w:szCs w:val="24"/>
              </w:rPr>
              <w:t>theo Quyết định số 1519/QĐ-UBND ngày 31 t</w:t>
            </w:r>
            <w:r w:rsidR="00170044" w:rsidRPr="006254B7">
              <w:rPr>
                <w:rFonts w:ascii="Times New Roman" w:eastAsia="Times New Roman" w:hAnsi="Times New Roman" w:cs="Times New Roman"/>
                <w:bCs/>
                <w:i/>
                <w:sz w:val="24"/>
                <w:szCs w:val="24"/>
              </w:rPr>
              <w:t>h</w:t>
            </w:r>
            <w:r w:rsidR="00436B30" w:rsidRPr="006254B7">
              <w:rPr>
                <w:rFonts w:ascii="Times New Roman" w:eastAsia="Times New Roman" w:hAnsi="Times New Roman" w:cs="Times New Roman"/>
                <w:bCs/>
                <w:i/>
                <w:sz w:val="24"/>
                <w:szCs w:val="24"/>
              </w:rPr>
              <w:t>áng 3 năm 2</w:t>
            </w:r>
            <w:r w:rsidR="00170044" w:rsidRPr="006254B7">
              <w:rPr>
                <w:rFonts w:ascii="Times New Roman" w:eastAsia="Times New Roman" w:hAnsi="Times New Roman" w:cs="Times New Roman"/>
                <w:bCs/>
                <w:i/>
                <w:sz w:val="24"/>
                <w:szCs w:val="24"/>
              </w:rPr>
              <w:t>016 của UBND Thành phố về Phương</w:t>
            </w:r>
            <w:r w:rsidR="00436B30" w:rsidRPr="006254B7">
              <w:rPr>
                <w:rFonts w:ascii="Times New Roman" w:eastAsia="Times New Roman" w:hAnsi="Times New Roman" w:cs="Times New Roman"/>
                <w:bCs/>
                <w:i/>
                <w:sz w:val="24"/>
                <w:szCs w:val="24"/>
              </w:rPr>
              <w:t xml:space="preserve"> hướng, mục tiêu, nhiệm vụ khoa học và công nghệ </w:t>
            </w:r>
            <w:r w:rsidR="00436B30" w:rsidRPr="006254B7">
              <w:rPr>
                <w:rFonts w:ascii="Times New Roman" w:eastAsia="Times New Roman" w:hAnsi="Times New Roman" w:cs="Times New Roman"/>
                <w:bCs/>
                <w:i/>
                <w:sz w:val="24"/>
                <w:szCs w:val="24"/>
              </w:rPr>
              <w:lastRenderedPageBreak/>
              <w:t>chủ yếu giai đoạn 2016 - 2020</w:t>
            </w:r>
            <w:r w:rsidR="000C7253" w:rsidRPr="006254B7">
              <w:rPr>
                <w:rFonts w:ascii="Times New Roman" w:eastAsia="Times New Roman" w:hAnsi="Times New Roman" w:cs="Times New Roman"/>
                <w:bCs/>
                <w:i/>
                <w:sz w:val="24"/>
                <w:szCs w:val="24"/>
              </w:rPr>
              <w:t>)</w:t>
            </w:r>
          </w:p>
        </w:tc>
        <w:tc>
          <w:tcPr>
            <w:tcW w:w="3118" w:type="dxa"/>
          </w:tcPr>
          <w:p w:rsidR="0000225D" w:rsidRPr="006254B7" w:rsidRDefault="0000225D" w:rsidP="0000225D">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Tư vấn và phát triển các công nghệ vật liệu nano nhằm ứng dụng trong lĩnh vực thực phẩm, sinh học, y sinh.</w:t>
            </w:r>
          </w:p>
          <w:p w:rsidR="0000225D" w:rsidRPr="006254B7" w:rsidRDefault="0000225D" w:rsidP="0000225D">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và triển khai nhiệm vụ/đề tài hợp tác quốc tế với các trường, viện, trung tâm nghiên cứu về công nghệ nano trên thế giới.</w:t>
            </w:r>
          </w:p>
          <w:p w:rsidR="00163154" w:rsidRPr="006254B7" w:rsidRDefault="0000225D" w:rsidP="0000225D">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Xây dựng kế hoạch và phương án thực hiện các nhiệm vụ theo chức năng liên quan đến lĩnh vực công nghệ nano của Trung tâm Nghiên cứu triển khai (Trung tâm R&amp;D) trong năm 2021.</w:t>
            </w:r>
          </w:p>
        </w:tc>
        <w:tc>
          <w:tcPr>
            <w:tcW w:w="1560" w:type="dxa"/>
          </w:tcPr>
          <w:p w:rsidR="00163154" w:rsidRPr="006254B7" w:rsidRDefault="00B43FB4"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Từ tiến sỹ trở lên (lĩnh vực Khoa học vật liệu)</w:t>
            </w:r>
          </w:p>
        </w:tc>
        <w:tc>
          <w:tcPr>
            <w:tcW w:w="2126" w:type="dxa"/>
          </w:tcPr>
          <w:p w:rsidR="001E018F" w:rsidRPr="006254B7" w:rsidRDefault="001E018F" w:rsidP="001E018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kinh nghiệm làm việc tại ít nhất 08 năm trong lĩnh vực Khoa học vật liệu.</w:t>
            </w:r>
          </w:p>
          <w:p w:rsidR="00163154" w:rsidRPr="006254B7" w:rsidRDefault="001E018F" w:rsidP="001E018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Có kinh nghiệm nghiên cứu, làm việc, giảng dạy tại ít nhất 03 trường, viện, trung tâm nghiên cứu quốc tế về khoa học vật liệu hoặc đã từng làm lãnh đạo tại các nhóm nghiên cứu về khoa học vật liệu tại các trường, viện, trung </w:t>
            </w:r>
            <w:r w:rsidRPr="006254B7">
              <w:rPr>
                <w:rFonts w:ascii="Times New Roman" w:eastAsia="Times New Roman" w:hAnsi="Times New Roman" w:cs="Times New Roman"/>
                <w:bCs/>
                <w:sz w:val="24"/>
                <w:szCs w:val="24"/>
              </w:rPr>
              <w:lastRenderedPageBreak/>
              <w:t>tâm nghiên cứu quốc tế về khoa học vật liệu.</w:t>
            </w:r>
          </w:p>
        </w:tc>
        <w:tc>
          <w:tcPr>
            <w:tcW w:w="1134" w:type="dxa"/>
          </w:tcPr>
          <w:p w:rsidR="00163154"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FD5223" w:rsidRPr="006254B7">
              <w:rPr>
                <w:rFonts w:ascii="Times New Roman" w:eastAsia="Times New Roman" w:hAnsi="Times New Roman" w:cs="Times New Roman"/>
                <w:b/>
                <w:bCs/>
                <w:sz w:val="24"/>
                <w:szCs w:val="24"/>
              </w:rPr>
              <w:t>2</w:t>
            </w:r>
          </w:p>
        </w:tc>
        <w:tc>
          <w:tcPr>
            <w:tcW w:w="1134" w:type="dxa"/>
          </w:tcPr>
          <w:p w:rsidR="00163154" w:rsidRPr="006254B7" w:rsidRDefault="00F008BA"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1E018F" w:rsidRPr="006254B7" w:rsidRDefault="001E018F" w:rsidP="001E018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1E018F" w:rsidRPr="006254B7" w:rsidRDefault="001E018F" w:rsidP="001E018F">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  Hưởng phụ cấp khuyến khích 1% kinh phí mỗi công trình nghiên cứu</w:t>
            </w:r>
          </w:p>
          <w:p w:rsidR="0050167D" w:rsidRPr="006254B7" w:rsidRDefault="0050167D" w:rsidP="00C43187">
            <w:pPr>
              <w:jc w:val="both"/>
              <w:rPr>
                <w:rFonts w:ascii="Times New Roman" w:eastAsia="Times New Roman" w:hAnsi="Times New Roman" w:cs="Times New Roman"/>
                <w:b/>
                <w:bCs/>
                <w:sz w:val="24"/>
                <w:szCs w:val="24"/>
              </w:rPr>
            </w:pPr>
          </w:p>
        </w:tc>
        <w:tc>
          <w:tcPr>
            <w:tcW w:w="992" w:type="dxa"/>
          </w:tcPr>
          <w:p w:rsidR="00163154" w:rsidRPr="006254B7" w:rsidRDefault="0016315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163154" w:rsidRPr="006254B7" w:rsidRDefault="0087363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8</w:t>
            </w:r>
          </w:p>
        </w:tc>
        <w:tc>
          <w:tcPr>
            <w:tcW w:w="1161" w:type="dxa"/>
          </w:tcPr>
          <w:p w:rsidR="00163154" w:rsidRPr="006254B7" w:rsidRDefault="00B43FB4"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Công nghệ vi cơ điện tử - MEMS</w:t>
            </w:r>
          </w:p>
        </w:tc>
        <w:tc>
          <w:tcPr>
            <w:tcW w:w="1956" w:type="dxa"/>
          </w:tcPr>
          <w:p w:rsidR="00163154"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Chương trình phát triển công nghiệp vi mạch Thành phố Hồ Chí Minh giai đoạn 2017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2020</w:t>
            </w:r>
            <w:r w:rsidR="000C7253" w:rsidRPr="006254B7">
              <w:rPr>
                <w:rFonts w:ascii="Times New Roman" w:eastAsia="Times New Roman" w:hAnsi="Times New Roman" w:cs="Times New Roman"/>
                <w:bCs/>
                <w:sz w:val="24"/>
                <w:szCs w:val="24"/>
              </w:rPr>
              <w:t xml:space="preserve"> </w:t>
            </w:r>
            <w:r w:rsidR="000C7253" w:rsidRPr="006254B7">
              <w:rPr>
                <w:rFonts w:ascii="Times New Roman" w:eastAsia="Times New Roman" w:hAnsi="Times New Roman" w:cs="Times New Roman"/>
                <w:bCs/>
                <w:i/>
                <w:sz w:val="24"/>
                <w:szCs w:val="24"/>
              </w:rPr>
              <w:t>(theo Quyết định số 4022/QĐ-UBND ngày 28 tháng 7 năm 2017 của UBND Thành phố)</w:t>
            </w:r>
          </w:p>
        </w:tc>
        <w:tc>
          <w:tcPr>
            <w:tcW w:w="3118" w:type="dxa"/>
          </w:tcPr>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Tham gia thực hiện các nhiệm vụ khoa học và công nghệ sau:</w:t>
            </w:r>
          </w:p>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Chương trình đào tạo thường niên về thiết kế và chế tạo cảm biến MEMS cho các cán bộ khoa học, giảng viên các trường đại học, viện nghiên cứu, và doanh nghiệp năm 2020 (nằm trong nhiệm vụ chức năng của Trung tâm R&amp;D trong năm 2020): lên kế hoạch thực hiện và tham gia giảng dạy khóa đào tạo.</w:t>
            </w:r>
          </w:p>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Tổ chức Hội nghị quốc tế về công nghệ vi cơ điện tử MEMS và tham gia tại diễn đàn MEMS năm 2020 (nằm trong nhiệm vụ chức năng của Trung tâm R&amp;D trong năm 2020): làm Trưởng ban Ban Chương trình của hội nghị; tham gia liên hệ và mời các diễn giả nước ngoài tham </w:t>
            </w:r>
            <w:r w:rsidRPr="006254B7">
              <w:rPr>
                <w:rFonts w:ascii="Times New Roman" w:eastAsia="Times New Roman" w:hAnsi="Times New Roman" w:cs="Times New Roman"/>
                <w:bCs/>
                <w:sz w:val="24"/>
                <w:szCs w:val="24"/>
              </w:rPr>
              <w:lastRenderedPageBreak/>
              <w:t>gia hội nghị.</w:t>
            </w:r>
          </w:p>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Vận hành, bảo trì các thiết bị trong phòng thí nghiệm bán dẫn nhằm phục vụ chế tạo cảm biến đo độ nghiêng bằng công nghệ MEMS (nhiệm vụ chức năng của Trung tâm R&amp;D trong năm 2020): đề xuất cấu trúc cảm biến; xây dựng quy trình chế tạo cảm biến; tư vấn về công nghệ để thực hiện quy trình chế tạo cảm biến.</w:t>
            </w:r>
          </w:p>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Tính toán, mô phỏng thiết kế cấu trúc thanh MEMS beam resonators trong các điều kiện các loại chất khí, điều kiện gồ ghề bề mặt thanh, nhiệt độ và áp suất khí quyển hướng tới ứng dụng làm cảm biến khí môi trường (nằm trong nhiệm vụ chức năng của Trung tâm R&amp;D trong năm 2020): đề xuất các loại cấu trúc và tham gia giải thích kết quả đạt được; hỗ trợ viết bài báo khoa học.   </w:t>
            </w:r>
          </w:p>
          <w:p w:rsidR="00A57713" w:rsidRPr="006254B7" w:rsidRDefault="00A57713" w:rsidP="00A5771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Nghiên cứu chế tạo cảm biến pH bằng công nghệ MEMS “Nghiên cứu thiết kế và chế tạo thử nghiệm linh kiện cảm biến pH sensor nhằm ứng dụng trong hệ thống giám sát nguồn nước tự động” (Đề tài cấp Sở): đề xuất cấu trúc; xây dựng quy trình chế tạo; tìm kiếm đối tác để cùng thực hiện đề tài.</w:t>
            </w:r>
          </w:p>
          <w:p w:rsidR="00163154" w:rsidRPr="006254B7" w:rsidRDefault="00A57713" w:rsidP="00A57713">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Xây dựng kế hoạch và phương án thực hiện các nhiệm vụ theo chức năng liên quan đến lĩnh vực MEMS của Trung tâm R&amp;D trong năm 2021.</w:t>
            </w:r>
          </w:p>
        </w:tc>
        <w:tc>
          <w:tcPr>
            <w:tcW w:w="1560" w:type="dxa"/>
          </w:tcPr>
          <w:p w:rsidR="00163154" w:rsidRPr="006254B7" w:rsidRDefault="00B43FB4"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Thạc sỹ trở lên lĩnh vực Công nghệ vi cơ điện tử (MEMS).</w:t>
            </w:r>
          </w:p>
        </w:tc>
        <w:tc>
          <w:tcPr>
            <w:tcW w:w="2126" w:type="dxa"/>
          </w:tcPr>
          <w:p w:rsidR="00163154" w:rsidRPr="006254B7" w:rsidRDefault="00873633"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hơn 10 năm làm việc và nghiên cứu trong lĩnh vực MEMS</w:t>
            </w:r>
          </w:p>
        </w:tc>
        <w:tc>
          <w:tcPr>
            <w:tcW w:w="1134" w:type="dxa"/>
          </w:tcPr>
          <w:p w:rsidR="00163154"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873633" w:rsidRPr="006254B7">
              <w:rPr>
                <w:rFonts w:ascii="Times New Roman" w:eastAsia="Times New Roman" w:hAnsi="Times New Roman" w:cs="Times New Roman"/>
                <w:b/>
                <w:bCs/>
                <w:sz w:val="24"/>
                <w:szCs w:val="24"/>
              </w:rPr>
              <w:t>2</w:t>
            </w:r>
          </w:p>
        </w:tc>
        <w:tc>
          <w:tcPr>
            <w:tcW w:w="1134" w:type="dxa"/>
          </w:tcPr>
          <w:p w:rsidR="00163154" w:rsidRPr="006254B7" w:rsidRDefault="00873633"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AA2124" w:rsidRPr="006254B7" w:rsidRDefault="00AA2124" w:rsidP="00AA2124">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AA2124" w:rsidRPr="006254B7" w:rsidRDefault="00AA2124" w:rsidP="00AA2124">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  Hưởng phụ cấp khuyến khích 1% kinh phí mỗi công trình nghiên cứu</w:t>
            </w:r>
          </w:p>
          <w:p w:rsidR="0050167D" w:rsidRPr="006254B7" w:rsidRDefault="0050167D" w:rsidP="00C43187">
            <w:pPr>
              <w:jc w:val="both"/>
              <w:rPr>
                <w:rFonts w:ascii="Times New Roman" w:eastAsia="Times New Roman" w:hAnsi="Times New Roman" w:cs="Times New Roman"/>
                <w:b/>
                <w:bCs/>
                <w:sz w:val="24"/>
                <w:szCs w:val="24"/>
              </w:rPr>
            </w:pPr>
          </w:p>
        </w:tc>
        <w:tc>
          <w:tcPr>
            <w:tcW w:w="992" w:type="dxa"/>
          </w:tcPr>
          <w:p w:rsidR="00163154" w:rsidRPr="006254B7" w:rsidRDefault="0016315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873633" w:rsidRPr="006254B7" w:rsidRDefault="0087363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9</w:t>
            </w:r>
          </w:p>
        </w:tc>
        <w:tc>
          <w:tcPr>
            <w:tcW w:w="1161" w:type="dxa"/>
          </w:tcPr>
          <w:p w:rsidR="00873633"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Tư vấn xây dựng Đề án nâng cấp Vườn ươm Doanh nghiệp Công nghệ cao </w:t>
            </w:r>
            <w:r w:rsidRPr="006254B7">
              <w:rPr>
                <w:rFonts w:ascii="Times New Roman" w:eastAsia="Times New Roman" w:hAnsi="Times New Roman" w:cs="Times New Roman"/>
                <w:bCs/>
                <w:sz w:val="24"/>
                <w:szCs w:val="24"/>
              </w:rPr>
              <w:lastRenderedPageBreak/>
              <w:t>trở thành Trung tâm Đổi mới sáng tạo</w:t>
            </w:r>
          </w:p>
        </w:tc>
        <w:tc>
          <w:tcPr>
            <w:tcW w:w="1956" w:type="dxa"/>
          </w:tcPr>
          <w:p w:rsidR="0059371C" w:rsidRPr="006254B7" w:rsidRDefault="00A96251"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 </w:t>
            </w:r>
            <w:r w:rsidR="0059371C" w:rsidRPr="006254B7">
              <w:rPr>
                <w:rFonts w:ascii="Times New Roman" w:eastAsia="Times New Roman" w:hAnsi="Times New Roman" w:cs="Times New Roman"/>
                <w:bCs/>
                <w:sz w:val="24"/>
                <w:szCs w:val="24"/>
              </w:rPr>
              <w:t>Tư vấn xây dựng Đề án nâng cấp Vườn ươm Doanh nghiệp Công nghệ cao trở thành Trung tâm Đổi mới sáng tạo (Innovation Center)</w:t>
            </w:r>
          </w:p>
          <w:p w:rsidR="00873633" w:rsidRPr="006254B7" w:rsidRDefault="0059371C"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Kết nối hợp tác </w:t>
            </w:r>
            <w:r w:rsidRPr="006254B7">
              <w:rPr>
                <w:rFonts w:ascii="Times New Roman" w:eastAsia="Times New Roman" w:hAnsi="Times New Roman" w:cs="Times New Roman"/>
                <w:bCs/>
                <w:sz w:val="24"/>
                <w:szCs w:val="24"/>
              </w:rPr>
              <w:lastRenderedPageBreak/>
              <w:t>trong lĩnh vực ươm tạo doanh nghiệp, thương mại hóa sản phẩm giữa các doanh nghiệp Việt Nam và quốc tế</w:t>
            </w:r>
          </w:p>
          <w:p w:rsidR="00746921" w:rsidRPr="006254B7" w:rsidRDefault="00746921" w:rsidP="00C43187">
            <w:pPr>
              <w:jc w:val="both"/>
              <w:rPr>
                <w:rFonts w:ascii="Times New Roman" w:eastAsia="Times New Roman" w:hAnsi="Times New Roman" w:cs="Times New Roman"/>
                <w:bCs/>
                <w:i/>
                <w:sz w:val="24"/>
                <w:szCs w:val="24"/>
              </w:rPr>
            </w:pPr>
            <w:r w:rsidRPr="006254B7">
              <w:rPr>
                <w:rFonts w:ascii="Times New Roman" w:eastAsia="Times New Roman" w:hAnsi="Times New Roman" w:cs="Times New Roman"/>
                <w:bCs/>
                <w:i/>
                <w:sz w:val="24"/>
                <w:szCs w:val="24"/>
              </w:rPr>
              <w:t>(thực hiện Quyết định số 844/QĐ-TTg của Thủ tướng Chính phủ và Chương trình hỗ trợ doanh nghiệp nhỏ và vừa đổi mới sáng tạo, nâng cao năng lực cạnh tranh và hội nhập quốc tế giai đoạn 2016 - 2020 trên địa bàn TP</w:t>
            </w:r>
          </w:p>
        </w:tc>
        <w:tc>
          <w:tcPr>
            <w:tcW w:w="3118" w:type="dxa"/>
          </w:tcPr>
          <w:p w:rsidR="00A96251"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Tư vấn xây dựng Đề án nâng cấp Vườn ươm Doanh nghiệp Công nghệ cao trở thành Trung tâm Đổi mới sáng tạo (Innovation Center).</w:t>
            </w:r>
          </w:p>
          <w:p w:rsidR="00A96251"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Kết nối hợp tác trong lĩnh vực ươm tạo doanh nghiệp, thương mại hóa sản phẩm giữa các doanh nghiệp Việt Nam và quốc tế.</w:t>
            </w:r>
          </w:p>
          <w:p w:rsidR="00A96251"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Xây dựng Đề án nâng cấp Vườn ươm Doanh nghiệp Công nghệ cao trở thành Trung tâm Đổi mới sáng tạo (Innovation Center).</w:t>
            </w:r>
          </w:p>
          <w:p w:rsidR="00A96251"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Mỗi năm, kết nối ít nhất 02 đối tác trên thế giới để Vườn ươm Doanh nghiệp Công nghệ cao hợp tác trong lĩnh vực ươm tạo doanh nghiệp.</w:t>
            </w:r>
          </w:p>
          <w:p w:rsidR="00A96251" w:rsidRPr="006254B7" w:rsidRDefault="00A96251" w:rsidP="00A9625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Mỗi năm, kết nối đối tác cho ít nhất 05 doanh nghiệp ươm tạo tại Vườn ươm Doanh nghiệp Công nghệ cao để thương mại hóa sản phẩm ở Việt Nam và quốc tế.</w:t>
            </w:r>
          </w:p>
          <w:p w:rsidR="009D676C" w:rsidRPr="006254B7" w:rsidRDefault="00A96251" w:rsidP="00A96251">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Tư vấn cho các doanh nghiệp ươm tạo tại Vườn ươm Doanh nghiệp Công nghệ cao.</w:t>
            </w:r>
          </w:p>
        </w:tc>
        <w:tc>
          <w:tcPr>
            <w:tcW w:w="1560" w:type="dxa"/>
          </w:tcPr>
          <w:p w:rsidR="00873633" w:rsidRPr="006254B7" w:rsidRDefault="009D676C"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Thạc sĩ trở lên chuyên ngành kinh tế, kỹ thuật</w:t>
            </w:r>
          </w:p>
        </w:tc>
        <w:tc>
          <w:tcPr>
            <w:tcW w:w="2126" w:type="dxa"/>
          </w:tcPr>
          <w:p w:rsidR="009D676C" w:rsidRPr="006254B7" w:rsidRDefault="009D676C"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Có kinh nghiệm xây dựng các Trung tâm Đổi mới sáng tạo trên thế giới</w:t>
            </w:r>
            <w:r w:rsidR="00881468" w:rsidRPr="006254B7">
              <w:rPr>
                <w:rFonts w:ascii="Times New Roman" w:eastAsia="Times New Roman" w:hAnsi="Times New Roman" w:cs="Times New Roman"/>
                <w:bCs/>
                <w:sz w:val="24"/>
                <w:szCs w:val="24"/>
              </w:rPr>
              <w:t>.</w:t>
            </w:r>
          </w:p>
          <w:p w:rsidR="00873633" w:rsidRPr="006254B7" w:rsidRDefault="009D676C"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Có kinh nghiệm ít nhất 05 năm trong hoạt động khởi nghiệp, đổi mới sáng tạo</w:t>
            </w:r>
            <w:r w:rsidR="00881468" w:rsidRPr="006254B7">
              <w:rPr>
                <w:rFonts w:ascii="Times New Roman" w:eastAsia="Times New Roman" w:hAnsi="Times New Roman" w:cs="Times New Roman"/>
                <w:bCs/>
                <w:sz w:val="24"/>
                <w:szCs w:val="24"/>
              </w:rPr>
              <w:t>.</w:t>
            </w:r>
          </w:p>
        </w:tc>
        <w:tc>
          <w:tcPr>
            <w:tcW w:w="1134" w:type="dxa"/>
          </w:tcPr>
          <w:p w:rsidR="00873633"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FA0D58" w:rsidRPr="006254B7">
              <w:rPr>
                <w:rFonts w:ascii="Times New Roman" w:eastAsia="Times New Roman" w:hAnsi="Times New Roman" w:cs="Times New Roman"/>
                <w:b/>
                <w:bCs/>
                <w:sz w:val="24"/>
                <w:szCs w:val="24"/>
              </w:rPr>
              <w:t>1</w:t>
            </w:r>
          </w:p>
        </w:tc>
        <w:tc>
          <w:tcPr>
            <w:tcW w:w="1134" w:type="dxa"/>
          </w:tcPr>
          <w:p w:rsidR="00873633" w:rsidRPr="006254B7" w:rsidRDefault="00FA0D58"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w:t>
            </w:r>
            <w:r w:rsidRPr="006254B7">
              <w:rPr>
                <w:rFonts w:ascii="Times New Roman" w:eastAsia="Times New Roman" w:hAnsi="Times New Roman" w:cs="Times New Roman"/>
                <w:bCs/>
                <w:sz w:val="24"/>
                <w:szCs w:val="24"/>
              </w:rPr>
              <w:lastRenderedPageBreak/>
              <w:t>UBND  Hưởng phụ cấp khuyến khích 1% kinh phí mỗi công trình nghiên cứu</w:t>
            </w:r>
          </w:p>
          <w:p w:rsidR="00873633" w:rsidRPr="006254B7" w:rsidRDefault="00873633" w:rsidP="00C43187">
            <w:pPr>
              <w:jc w:val="both"/>
              <w:rPr>
                <w:rFonts w:ascii="Times New Roman" w:eastAsia="Times New Roman" w:hAnsi="Times New Roman" w:cs="Times New Roman"/>
                <w:b/>
                <w:bCs/>
                <w:sz w:val="24"/>
                <w:szCs w:val="24"/>
              </w:rPr>
            </w:pPr>
          </w:p>
        </w:tc>
        <w:tc>
          <w:tcPr>
            <w:tcW w:w="992" w:type="dxa"/>
          </w:tcPr>
          <w:p w:rsidR="00D130E0" w:rsidRPr="006254B7" w:rsidRDefault="00D130E0" w:rsidP="00C43187">
            <w:pPr>
              <w:jc w:val="center"/>
              <w:rPr>
                <w:rFonts w:ascii="Times New Roman" w:eastAsia="Times New Roman" w:hAnsi="Times New Roman" w:cs="Times New Roman"/>
                <w:b/>
                <w:bCs/>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D130E0" w:rsidRPr="006254B7" w:rsidRDefault="00D130E0" w:rsidP="00D130E0">
            <w:pPr>
              <w:rPr>
                <w:rFonts w:ascii="Times New Roman" w:eastAsia="Times New Roman" w:hAnsi="Times New Roman" w:cs="Times New Roman"/>
                <w:sz w:val="24"/>
                <w:szCs w:val="24"/>
              </w:rPr>
            </w:pPr>
          </w:p>
          <w:p w:rsidR="00873633" w:rsidRPr="006254B7" w:rsidRDefault="00873633" w:rsidP="00D130E0">
            <w:pPr>
              <w:rPr>
                <w:rFonts w:ascii="Times New Roman" w:eastAsia="Times New Roman" w:hAnsi="Times New Roman" w:cs="Times New Roman"/>
                <w:sz w:val="24"/>
                <w:szCs w:val="24"/>
              </w:rPr>
            </w:pPr>
          </w:p>
        </w:tc>
      </w:tr>
      <w:tr w:rsidR="006254B7" w:rsidRPr="006254B7" w:rsidTr="005C14D4">
        <w:tc>
          <w:tcPr>
            <w:tcW w:w="677" w:type="dxa"/>
          </w:tcPr>
          <w:p w:rsidR="00FB5D64" w:rsidRPr="006254B7" w:rsidRDefault="00FB5D64" w:rsidP="00C43187">
            <w:pPr>
              <w:jc w:val="center"/>
              <w:rPr>
                <w:rFonts w:ascii="Times New Roman" w:eastAsia="Times New Roman" w:hAnsi="Times New Roman" w:cs="Times New Roman"/>
                <w:bCs/>
                <w:sz w:val="24"/>
                <w:szCs w:val="24"/>
              </w:rPr>
            </w:pPr>
          </w:p>
        </w:tc>
        <w:tc>
          <w:tcPr>
            <w:tcW w:w="7795" w:type="dxa"/>
            <w:gridSpan w:val="4"/>
          </w:tcPr>
          <w:p w:rsidR="00FB5D64" w:rsidRPr="006254B7" w:rsidRDefault="00FB5D64" w:rsidP="00C43187">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VIỆN KHOA HỌC VÀ CÔNG NGHỆ TÍNH TOÁN</w:t>
            </w:r>
          </w:p>
        </w:tc>
        <w:tc>
          <w:tcPr>
            <w:tcW w:w="2126" w:type="dxa"/>
          </w:tcPr>
          <w:p w:rsidR="00FB5D64" w:rsidRPr="006254B7" w:rsidRDefault="00FB5D64" w:rsidP="00C43187">
            <w:pPr>
              <w:jc w:val="center"/>
              <w:rPr>
                <w:rFonts w:ascii="Times New Roman" w:eastAsia="Times New Roman" w:hAnsi="Times New Roman" w:cs="Times New Roman"/>
                <w:b/>
                <w:bCs/>
                <w:sz w:val="24"/>
                <w:szCs w:val="24"/>
              </w:rPr>
            </w:pPr>
          </w:p>
        </w:tc>
        <w:tc>
          <w:tcPr>
            <w:tcW w:w="1134" w:type="dxa"/>
          </w:tcPr>
          <w:p w:rsidR="00FB5D64" w:rsidRPr="006254B7" w:rsidRDefault="00FB5D64" w:rsidP="00C43187">
            <w:pPr>
              <w:jc w:val="center"/>
              <w:rPr>
                <w:rFonts w:ascii="Times New Roman" w:eastAsia="Times New Roman" w:hAnsi="Times New Roman" w:cs="Times New Roman"/>
                <w:b/>
                <w:bCs/>
                <w:sz w:val="24"/>
                <w:szCs w:val="24"/>
              </w:rPr>
            </w:pPr>
          </w:p>
        </w:tc>
        <w:tc>
          <w:tcPr>
            <w:tcW w:w="1134" w:type="dxa"/>
          </w:tcPr>
          <w:p w:rsidR="00FB5D64" w:rsidRPr="006254B7" w:rsidRDefault="00FB5D64" w:rsidP="00C43187">
            <w:pPr>
              <w:jc w:val="center"/>
              <w:rPr>
                <w:rFonts w:ascii="Times New Roman" w:eastAsia="Times New Roman" w:hAnsi="Times New Roman" w:cs="Times New Roman"/>
                <w:b/>
                <w:bCs/>
                <w:sz w:val="24"/>
                <w:szCs w:val="24"/>
              </w:rPr>
            </w:pPr>
          </w:p>
        </w:tc>
        <w:tc>
          <w:tcPr>
            <w:tcW w:w="1559" w:type="dxa"/>
          </w:tcPr>
          <w:p w:rsidR="00FB5D64" w:rsidRPr="006254B7" w:rsidRDefault="00FB5D64" w:rsidP="00C43187">
            <w:pPr>
              <w:jc w:val="center"/>
              <w:rPr>
                <w:rFonts w:ascii="Times New Roman" w:eastAsia="Times New Roman" w:hAnsi="Times New Roman" w:cs="Times New Roman"/>
                <w:b/>
                <w:bCs/>
                <w:sz w:val="24"/>
                <w:szCs w:val="24"/>
              </w:rPr>
            </w:pPr>
          </w:p>
        </w:tc>
        <w:tc>
          <w:tcPr>
            <w:tcW w:w="992" w:type="dxa"/>
          </w:tcPr>
          <w:p w:rsidR="00FB5D64" w:rsidRPr="006254B7" w:rsidRDefault="00FB5D64"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8F19FE" w:rsidRPr="006254B7" w:rsidRDefault="00413D96"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10</w:t>
            </w:r>
          </w:p>
        </w:tc>
        <w:tc>
          <w:tcPr>
            <w:tcW w:w="1161" w:type="dxa"/>
          </w:tcPr>
          <w:p w:rsidR="008F19FE" w:rsidRPr="006254B7" w:rsidRDefault="00CE7A99"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Trưởng Phòng thí nghiệm Khoa học sự sống</w:t>
            </w:r>
          </w:p>
        </w:tc>
        <w:tc>
          <w:tcPr>
            <w:tcW w:w="1956" w:type="dxa"/>
          </w:tcPr>
          <w:p w:rsidR="00402522" w:rsidRPr="006254B7" w:rsidRDefault="000D3B48" w:rsidP="00097881">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Nhiệm vụ nghiên cứu khoa học và công nghệ: “Tương tác của các peptide </w:t>
            </w:r>
            <w:r w:rsidRPr="006254B7">
              <w:rPr>
                <w:rFonts w:ascii="Times New Roman" w:eastAsia="Times New Roman" w:hAnsi="Times New Roman" w:cs="Times New Roman"/>
                <w:bCs/>
                <w:sz w:val="24"/>
                <w:szCs w:val="24"/>
              </w:rPr>
              <w:lastRenderedPageBreak/>
              <w:t>amyloid beta với màng lipid và ion đồng: Mô phỏng máy tính” và “Động lực học phân tử có định hướng: Kéo đa hướng ở tốc độ thấp”</w:t>
            </w:r>
          </w:p>
          <w:p w:rsidR="00170044" w:rsidRPr="006254B7" w:rsidRDefault="00170044" w:rsidP="00170044">
            <w:pPr>
              <w:jc w:val="both"/>
              <w:rPr>
                <w:rFonts w:ascii="Times New Roman" w:eastAsia="Times New Roman" w:hAnsi="Times New Roman" w:cs="Times New Roman"/>
                <w:bCs/>
                <w:i/>
                <w:sz w:val="24"/>
                <w:szCs w:val="24"/>
              </w:rPr>
            </w:pPr>
            <w:r w:rsidRPr="006254B7">
              <w:rPr>
                <w:rFonts w:ascii="Times New Roman" w:eastAsia="Times New Roman" w:hAnsi="Times New Roman" w:cs="Times New Roman"/>
                <w:bCs/>
                <w:i/>
                <w:sz w:val="24"/>
                <w:szCs w:val="24"/>
              </w:rPr>
              <w:t xml:space="preserve">(Danh mục nhiệm vụ nghiên cứu KHCN năm 2018 (đợt 2) theo Quyết định số 1398/QĐ-SKHCN ngày 21 tháng 12 năm 2018 và Danh mục nhiệm vụ nghiên cứu KHCN năm 2019 (đợt 1) theo Quyết định số 858/QĐ-SKHCN ngày 18 tháng 9 năm 2019  của Sở Khoa học và </w:t>
            </w:r>
            <w:r w:rsidRPr="006254B7">
              <w:rPr>
                <w:rFonts w:ascii="Times New Roman" w:eastAsia="Times New Roman" w:hAnsi="Times New Roman" w:cs="Times New Roman"/>
                <w:bCs/>
                <w:i/>
                <w:sz w:val="24"/>
                <w:szCs w:val="24"/>
              </w:rPr>
              <w:lastRenderedPageBreak/>
              <w:t>Công nghệ</w:t>
            </w:r>
          </w:p>
        </w:tc>
        <w:tc>
          <w:tcPr>
            <w:tcW w:w="3118" w:type="dxa"/>
          </w:tcPr>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 Triển khai các nhiệm vụ nghiên cứu khoa học và công nghệ: “Tương tác của các peptide amyloid beta với màng lipid và ion đồng: Mô </w:t>
            </w:r>
            <w:r w:rsidRPr="006254B7">
              <w:rPr>
                <w:rFonts w:ascii="Times New Roman" w:eastAsia="Times New Roman" w:hAnsi="Times New Roman" w:cs="Times New Roman"/>
                <w:bCs/>
                <w:sz w:val="24"/>
                <w:szCs w:val="24"/>
              </w:rPr>
              <w:lastRenderedPageBreak/>
              <w:t>phỏng máy tính”, và nhiệm vụ nghiên cứu khoa học và công nghệ thuộc Danh mục 858: “Động lực học phân tử có định hướng: Kéo đa hướng ở tốc độ thấp”;</w:t>
            </w:r>
          </w:p>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Quản lý viên chức, nghiên cứu viên Phòng thí nghiệm Khoa học sự sống;</w:t>
            </w:r>
          </w:p>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Thực hiện các đề tài nghiên cứu khoa học, dự án phát triển công nghệ; đào tạo và phát triển nhân lực trong lĩnh vực Khoa học sự sống, Y-Sinh học tính toán và thiết kế dược phẩm;</w:t>
            </w:r>
          </w:p>
          <w:p w:rsidR="008F19FE"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Đẩy mạnh hợp tác quốc tế, thu hút chuyên gia, nhà khoa học Việt Kiều và quốc tế tham gia nghiên cứu, đào tạo tại Viện.</w:t>
            </w:r>
          </w:p>
        </w:tc>
        <w:tc>
          <w:tcPr>
            <w:tcW w:w="1560" w:type="dxa"/>
          </w:tcPr>
          <w:p w:rsidR="008F19FE" w:rsidRPr="006254B7" w:rsidRDefault="00881468"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Tiến sĩ ngành vật lý - y sinh, hoặc y - sinh học tính toán, công </w:t>
            </w:r>
            <w:r w:rsidRPr="006254B7">
              <w:rPr>
                <w:rFonts w:ascii="Times New Roman" w:eastAsia="Times New Roman" w:hAnsi="Times New Roman" w:cs="Times New Roman"/>
                <w:bCs/>
                <w:sz w:val="24"/>
                <w:szCs w:val="24"/>
              </w:rPr>
              <w:lastRenderedPageBreak/>
              <w:t>nghệ sinh học</w:t>
            </w:r>
          </w:p>
        </w:tc>
        <w:tc>
          <w:tcPr>
            <w:tcW w:w="2126" w:type="dxa"/>
          </w:tcPr>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 Có công trình nghiên cứu được công bố trên các tạp chí ISI thuộc nhóm Q1, Q2 trong </w:t>
            </w:r>
            <w:r w:rsidRPr="006254B7">
              <w:rPr>
                <w:rFonts w:ascii="Times New Roman" w:eastAsia="Times New Roman" w:hAnsi="Times New Roman" w:cs="Times New Roman"/>
                <w:bCs/>
                <w:sz w:val="24"/>
                <w:szCs w:val="24"/>
              </w:rPr>
              <w:lastRenderedPageBreak/>
              <w:t>chuyên ngành.</w:t>
            </w:r>
          </w:p>
          <w:p w:rsidR="00881468"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đào tạo, nghiên cứu khoa học.</w:t>
            </w:r>
          </w:p>
          <w:p w:rsidR="008F19FE" w:rsidRPr="006254B7" w:rsidRDefault="00881468" w:rsidP="00881468">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quản lý.</w:t>
            </w:r>
          </w:p>
        </w:tc>
        <w:tc>
          <w:tcPr>
            <w:tcW w:w="1134" w:type="dxa"/>
          </w:tcPr>
          <w:p w:rsidR="008F19FE"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DF10B8" w:rsidRPr="006254B7">
              <w:rPr>
                <w:rFonts w:ascii="Times New Roman" w:eastAsia="Times New Roman" w:hAnsi="Times New Roman" w:cs="Times New Roman"/>
                <w:b/>
                <w:bCs/>
                <w:sz w:val="24"/>
                <w:szCs w:val="24"/>
              </w:rPr>
              <w:t>1</w:t>
            </w:r>
          </w:p>
        </w:tc>
        <w:tc>
          <w:tcPr>
            <w:tcW w:w="1134" w:type="dxa"/>
          </w:tcPr>
          <w:p w:rsidR="008F19FE" w:rsidRPr="006254B7" w:rsidRDefault="00DF10B8"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CE7A99" w:rsidRPr="006254B7" w:rsidRDefault="00CE7A99" w:rsidP="00C43187">
            <w:pPr>
              <w:jc w:val="center"/>
              <w:rPr>
                <w:rFonts w:ascii="Times New Roman" w:eastAsia="Times New Roman" w:hAnsi="Times New Roman" w:cs="Times New Roman"/>
                <w:b/>
                <w:bCs/>
                <w:sz w:val="24"/>
                <w:szCs w:val="24"/>
              </w:rPr>
            </w:pPr>
          </w:p>
          <w:p w:rsidR="00402522" w:rsidRPr="006254B7" w:rsidRDefault="00402522" w:rsidP="0040252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402522" w:rsidRPr="006254B7" w:rsidRDefault="00402522" w:rsidP="0040252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Mức lương hàng tháng theo quy định tại Quyết định số 17/2019/QĐ-UBND  Hưởng phụ cấp khuyến khích 1% kinh phí mỗi công trình nghiên cứu</w:t>
            </w:r>
          </w:p>
          <w:p w:rsidR="008F19FE" w:rsidRPr="006254B7" w:rsidRDefault="008F19FE" w:rsidP="00C43187">
            <w:pPr>
              <w:rPr>
                <w:rFonts w:ascii="Times New Roman" w:eastAsia="Times New Roman" w:hAnsi="Times New Roman" w:cs="Times New Roman"/>
                <w:sz w:val="24"/>
                <w:szCs w:val="24"/>
              </w:rPr>
            </w:pPr>
          </w:p>
        </w:tc>
        <w:tc>
          <w:tcPr>
            <w:tcW w:w="992" w:type="dxa"/>
          </w:tcPr>
          <w:p w:rsidR="008F19FE" w:rsidRPr="006254B7" w:rsidRDefault="008F19FE"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800899" w:rsidRPr="006254B7" w:rsidRDefault="001D778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11</w:t>
            </w:r>
          </w:p>
        </w:tc>
        <w:tc>
          <w:tcPr>
            <w:tcW w:w="1161" w:type="dxa"/>
          </w:tcPr>
          <w:p w:rsidR="00800899" w:rsidRPr="006254B7" w:rsidRDefault="00A87D2A"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Trưởng Phòng thí nghiệm Hóa tính toán và vật liệu nano</w:t>
            </w:r>
          </w:p>
        </w:tc>
        <w:tc>
          <w:tcPr>
            <w:tcW w:w="1956" w:type="dxa"/>
          </w:tcPr>
          <w:p w:rsidR="00097881" w:rsidRPr="006254B7" w:rsidRDefault="00097881" w:rsidP="00170044">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Nhiệm vụ nghiên cứu khoa học và công nghệ: “Thiết kế lý thuyết vật liệu hữu cơ và điện cực đối kháng không kim loại cho pin mặt trời” và “Cấu trúc hình học và đặc điểm liên kết của nhóm nguyên tử nguyên tố Boron bị pha tạp bởi nhiều dị nguyên tố”</w:t>
            </w:r>
            <w:r w:rsidR="00170044" w:rsidRPr="006254B7">
              <w:rPr>
                <w:rFonts w:ascii="Times New Roman" w:eastAsia="Times New Roman" w:hAnsi="Times New Roman" w:cs="Times New Roman"/>
                <w:bCs/>
                <w:sz w:val="24"/>
                <w:szCs w:val="24"/>
              </w:rPr>
              <w:t xml:space="preserve"> </w:t>
            </w:r>
            <w:r w:rsidR="00170044" w:rsidRPr="006254B7">
              <w:rPr>
                <w:rFonts w:ascii="Times New Roman" w:eastAsia="Times New Roman" w:hAnsi="Times New Roman" w:cs="Times New Roman"/>
                <w:bCs/>
                <w:i/>
                <w:sz w:val="24"/>
                <w:szCs w:val="24"/>
              </w:rPr>
              <w:t>(Danh mục nhiệm vụ nghiên cứu KHCN năm 2018 (đợt 2) theo Quyết định số 1398/QĐ-SKHCN)</w:t>
            </w:r>
          </w:p>
        </w:tc>
        <w:tc>
          <w:tcPr>
            <w:tcW w:w="3118" w:type="dxa"/>
          </w:tcPr>
          <w:p w:rsidR="00094705" w:rsidRPr="006254B7" w:rsidRDefault="00094705" w:rsidP="00094705">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Triển khai các nhiệm vụ nghiên cứu khoa học và công nghệ: “Thiết kế lý thuyết vật liệu hữu cơ và điện cực đối kháng không kim loại cho pin mặt trời” và “Cấu trúc hình học và đặc điểm liên kết của nhóm nguyên tử nguyên tố Boron bị pha tạp bởi nhiều dị nguyên tố”.</w:t>
            </w:r>
          </w:p>
          <w:p w:rsidR="00094705" w:rsidRPr="006254B7" w:rsidRDefault="00094705" w:rsidP="00094705">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Quản lý viên chức, nghiên cứu viên Phòng thí nghiệm Hóa tính toán và vật liệu nano;</w:t>
            </w:r>
          </w:p>
          <w:p w:rsidR="00094705" w:rsidRPr="006254B7" w:rsidRDefault="00094705" w:rsidP="00094705">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Thực hiện các đề tài nghiên cứu khoa học, dự án phát triển công nghệ; đào tạo và phát triển nhân lực trong lĩnh vực Hóa tính toán, Vật liệu nano, Công nghệ Hóa học;</w:t>
            </w:r>
          </w:p>
          <w:p w:rsidR="00800899" w:rsidRPr="006254B7" w:rsidRDefault="00094705" w:rsidP="00094705">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Đẩy mạnh hợp tác quốc tế, thu hút chuyên gia, nhà khoa học là người Việt Nam ở nước ngoài và quốc tế tham gia nghiên cứu, đào tạo tại Viện.</w:t>
            </w:r>
          </w:p>
        </w:tc>
        <w:tc>
          <w:tcPr>
            <w:tcW w:w="1560" w:type="dxa"/>
          </w:tcPr>
          <w:p w:rsidR="00800899" w:rsidRPr="006254B7" w:rsidRDefault="000D1293"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Tiến sĩ ngành hóa học tính toán, công nghệ hóa học</w:t>
            </w:r>
          </w:p>
        </w:tc>
        <w:tc>
          <w:tcPr>
            <w:tcW w:w="2126" w:type="dxa"/>
          </w:tcPr>
          <w:p w:rsidR="000D1293" w:rsidRPr="006254B7" w:rsidRDefault="000D1293" w:rsidP="000D129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công trình nghiên cứu được công bố trên các tạp chí ISI thuộc nhóm Q1, Q2 trong chuyên ngành.</w:t>
            </w:r>
          </w:p>
          <w:p w:rsidR="000D1293" w:rsidRPr="006254B7" w:rsidRDefault="000D1293" w:rsidP="000D129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đào tạo, nghiên cứu khoa học.</w:t>
            </w:r>
          </w:p>
          <w:p w:rsidR="00800899" w:rsidRPr="006254B7" w:rsidRDefault="000D1293" w:rsidP="000D129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quản lý.</w:t>
            </w:r>
          </w:p>
        </w:tc>
        <w:tc>
          <w:tcPr>
            <w:tcW w:w="1134" w:type="dxa"/>
          </w:tcPr>
          <w:p w:rsidR="00800899"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A87D2A" w:rsidRPr="006254B7">
              <w:rPr>
                <w:rFonts w:ascii="Times New Roman" w:eastAsia="Times New Roman" w:hAnsi="Times New Roman" w:cs="Times New Roman"/>
                <w:b/>
                <w:bCs/>
                <w:sz w:val="24"/>
                <w:szCs w:val="24"/>
              </w:rPr>
              <w:t>1</w:t>
            </w:r>
          </w:p>
        </w:tc>
        <w:tc>
          <w:tcPr>
            <w:tcW w:w="1134" w:type="dxa"/>
          </w:tcPr>
          <w:p w:rsidR="00800899" w:rsidRPr="006254B7" w:rsidRDefault="00A87D2A"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0D1293" w:rsidRPr="006254B7" w:rsidRDefault="000D1293" w:rsidP="000D129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0D1293" w:rsidRPr="006254B7" w:rsidRDefault="000D1293" w:rsidP="000D1293">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  Hưởng phụ cấp khuyến khích 1% kinh phí mỗi công trình nghiên cứu</w:t>
            </w:r>
          </w:p>
          <w:p w:rsidR="00800899" w:rsidRPr="006254B7" w:rsidRDefault="00800899" w:rsidP="00C43187">
            <w:pPr>
              <w:jc w:val="both"/>
              <w:rPr>
                <w:rFonts w:ascii="Times New Roman" w:eastAsia="Times New Roman" w:hAnsi="Times New Roman" w:cs="Times New Roman"/>
                <w:b/>
                <w:bCs/>
                <w:sz w:val="24"/>
                <w:szCs w:val="24"/>
              </w:rPr>
            </w:pPr>
          </w:p>
        </w:tc>
        <w:tc>
          <w:tcPr>
            <w:tcW w:w="992" w:type="dxa"/>
          </w:tcPr>
          <w:p w:rsidR="00800899" w:rsidRPr="006254B7" w:rsidRDefault="00800899"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5A7CA0" w:rsidRPr="006254B7" w:rsidRDefault="001D778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1</w:t>
            </w:r>
            <w:r w:rsidR="006B1B1A" w:rsidRPr="006254B7">
              <w:rPr>
                <w:rFonts w:ascii="Times New Roman" w:eastAsia="Times New Roman" w:hAnsi="Times New Roman" w:cs="Times New Roman"/>
                <w:bCs/>
                <w:sz w:val="24"/>
                <w:szCs w:val="24"/>
              </w:rPr>
              <w:t>2</w:t>
            </w:r>
          </w:p>
        </w:tc>
        <w:tc>
          <w:tcPr>
            <w:tcW w:w="1161" w:type="dxa"/>
          </w:tcPr>
          <w:p w:rsidR="005A7CA0" w:rsidRPr="006254B7" w:rsidRDefault="009117F6" w:rsidP="00A8093A">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Trưởng Phòng thí nghiệm </w:t>
            </w:r>
            <w:r w:rsidR="005A7CA0" w:rsidRPr="006254B7">
              <w:rPr>
                <w:rFonts w:ascii="Times New Roman" w:eastAsia="Times New Roman" w:hAnsi="Times New Roman" w:cs="Times New Roman"/>
                <w:bCs/>
                <w:sz w:val="24"/>
                <w:szCs w:val="24"/>
              </w:rPr>
              <w:t>Công nghệ toán và ứng dụng</w:t>
            </w:r>
          </w:p>
        </w:tc>
        <w:tc>
          <w:tcPr>
            <w:tcW w:w="1956" w:type="dxa"/>
          </w:tcPr>
          <w:p w:rsidR="005A7CA0" w:rsidRPr="006254B7" w:rsidRDefault="002A4D46" w:rsidP="002A4D4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Nhiệm vụ nghiên cứu khoa học và công nghệ: “Xây dựng các thuật toán không lồi cho mạng không dây thế hệ mới”</w:t>
            </w:r>
            <w:r w:rsidR="00BA0BDE" w:rsidRPr="006254B7">
              <w:rPr>
                <w:rFonts w:ascii="Times New Roman" w:eastAsia="Times New Roman" w:hAnsi="Times New Roman" w:cs="Times New Roman"/>
                <w:bCs/>
                <w:i/>
                <w:sz w:val="24"/>
                <w:szCs w:val="24"/>
              </w:rPr>
              <w:t xml:space="preserve"> (theo Danh mục nhiệm vụ nghiên cứu KHCN năm 2018 (đợt 2) theo Quyết định số 1398/QĐ-SKHCN)</w:t>
            </w:r>
          </w:p>
        </w:tc>
        <w:tc>
          <w:tcPr>
            <w:tcW w:w="3118" w:type="dxa"/>
          </w:tcPr>
          <w:p w:rsidR="009117F6" w:rsidRPr="006254B7" w:rsidRDefault="009117F6" w:rsidP="009117F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Triển khai nhiệm vụ nghiên cứu khoa học và công nghệ: “Xây dựng các thuật toán không lồi cho mạng không dây thế hệ mới”</w:t>
            </w:r>
            <w:r w:rsidR="00465E77" w:rsidRPr="006254B7">
              <w:rPr>
                <w:rFonts w:ascii="Times New Roman" w:eastAsia="Times New Roman" w:hAnsi="Times New Roman" w:cs="Times New Roman"/>
                <w:bCs/>
                <w:sz w:val="24"/>
                <w:szCs w:val="24"/>
              </w:rPr>
              <w:t>.</w:t>
            </w:r>
          </w:p>
          <w:p w:rsidR="009117F6" w:rsidRPr="006254B7" w:rsidRDefault="009117F6" w:rsidP="009117F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Quản lý viên chức, nghiên cứu viên Phòng thí nghiệm </w:t>
            </w:r>
            <w:r w:rsidR="00465E77" w:rsidRPr="006254B7">
              <w:rPr>
                <w:rFonts w:ascii="Times New Roman" w:eastAsia="Times New Roman" w:hAnsi="Times New Roman" w:cs="Times New Roman"/>
                <w:bCs/>
                <w:sz w:val="24"/>
                <w:szCs w:val="24"/>
              </w:rPr>
              <w:t>Công nghệ toán và ứng dụng.</w:t>
            </w:r>
          </w:p>
          <w:p w:rsidR="009117F6" w:rsidRPr="006254B7" w:rsidRDefault="009117F6" w:rsidP="009117F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Thực hiện các đề tài nghiên cứu khoa học, dự án phát triển công nghệ; đào tạo và phát triển nhân lực tr</w:t>
            </w:r>
            <w:r w:rsidR="00465E77" w:rsidRPr="006254B7">
              <w:rPr>
                <w:rFonts w:ascii="Times New Roman" w:eastAsia="Times New Roman" w:hAnsi="Times New Roman" w:cs="Times New Roman"/>
                <w:bCs/>
                <w:sz w:val="24"/>
                <w:szCs w:val="24"/>
              </w:rPr>
              <w:t>ong lĩnh vực Toán ứng dụng.</w:t>
            </w:r>
          </w:p>
          <w:p w:rsidR="005A7CA0" w:rsidRPr="006254B7" w:rsidRDefault="009117F6" w:rsidP="009117F6">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Đẩy mạnh hợp tác quốc tế, thu hút chuyên gia, nhà khoa học Việt Nam ở nước ngoài và quốc tế tham gia nghiên cứu, đào tạo tại Viện.</w:t>
            </w:r>
          </w:p>
        </w:tc>
        <w:tc>
          <w:tcPr>
            <w:tcW w:w="1560" w:type="dxa"/>
          </w:tcPr>
          <w:p w:rsidR="005A7CA0" w:rsidRPr="006254B7" w:rsidRDefault="00E658C2"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Tiến sĩ ngành toán hoặc tính toán ứng dụng</w:t>
            </w:r>
          </w:p>
        </w:tc>
        <w:tc>
          <w:tcPr>
            <w:tcW w:w="2126" w:type="dxa"/>
          </w:tcPr>
          <w:p w:rsidR="00B8579A" w:rsidRPr="006254B7" w:rsidRDefault="00B8579A" w:rsidP="00B8579A">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xml:space="preserve">- Có công trình nghiên cứu được công bố trên các tạp chí ISI thuộc nhóm Q1, Q2 trong chuyên ngành. </w:t>
            </w:r>
          </w:p>
          <w:p w:rsidR="00B8579A" w:rsidRPr="006254B7" w:rsidRDefault="00B8579A" w:rsidP="00B8579A">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xml:space="preserve">- Có ít nhất 05 năm kinh nghiệm đào tạo, nghiên cứu khoa học. </w:t>
            </w:r>
          </w:p>
          <w:p w:rsidR="005A7CA0" w:rsidRPr="006254B7" w:rsidRDefault="00B8579A" w:rsidP="00B8579A">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Có ít nhất 05 năm kinh nghiệm quản lý.</w:t>
            </w:r>
          </w:p>
        </w:tc>
        <w:tc>
          <w:tcPr>
            <w:tcW w:w="1134" w:type="dxa"/>
          </w:tcPr>
          <w:p w:rsidR="005A7CA0"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5A7CA0" w:rsidRPr="006254B7">
              <w:rPr>
                <w:rFonts w:ascii="Times New Roman" w:eastAsia="Times New Roman" w:hAnsi="Times New Roman" w:cs="Times New Roman"/>
                <w:b/>
                <w:bCs/>
                <w:sz w:val="24"/>
                <w:szCs w:val="24"/>
              </w:rPr>
              <w:t>1</w:t>
            </w:r>
          </w:p>
        </w:tc>
        <w:tc>
          <w:tcPr>
            <w:tcW w:w="1134" w:type="dxa"/>
          </w:tcPr>
          <w:p w:rsidR="005A7CA0" w:rsidRPr="006254B7" w:rsidRDefault="005A7CA0"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1D1CCD" w:rsidRPr="006254B7" w:rsidRDefault="001D1CCD" w:rsidP="001D1CCD">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1D1CCD" w:rsidRPr="006254B7" w:rsidRDefault="001D1CCD" w:rsidP="001D1CCD">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Mức lương hàng tháng theo quy định tại Quyết định số 17/2019/QĐ-UBND  Hưởng phụ cấp khuyến khích 1% kinh phí mỗi công trình nghiên cứu</w:t>
            </w:r>
          </w:p>
          <w:p w:rsidR="005A7CA0" w:rsidRPr="006254B7" w:rsidRDefault="005A7CA0" w:rsidP="00C43187">
            <w:pPr>
              <w:jc w:val="both"/>
              <w:rPr>
                <w:rFonts w:ascii="Times New Roman" w:eastAsia="Times New Roman" w:hAnsi="Times New Roman" w:cs="Times New Roman"/>
                <w:bCs/>
                <w:sz w:val="24"/>
                <w:szCs w:val="24"/>
              </w:rPr>
            </w:pPr>
          </w:p>
        </w:tc>
        <w:tc>
          <w:tcPr>
            <w:tcW w:w="992" w:type="dxa"/>
          </w:tcPr>
          <w:p w:rsidR="005A7CA0" w:rsidRPr="006254B7" w:rsidRDefault="005A7CA0"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6B1B1A" w:rsidRPr="006254B7" w:rsidRDefault="006B1B1A"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13</w:t>
            </w:r>
          </w:p>
        </w:tc>
        <w:tc>
          <w:tcPr>
            <w:tcW w:w="1161" w:type="dxa"/>
          </w:tcPr>
          <w:p w:rsidR="006B1B1A" w:rsidRPr="006254B7" w:rsidRDefault="008C23A6"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Trưởng Phòng thí nghiệm Khoa học môi trường</w:t>
            </w:r>
          </w:p>
        </w:tc>
        <w:tc>
          <w:tcPr>
            <w:tcW w:w="1956" w:type="dxa"/>
          </w:tcPr>
          <w:p w:rsidR="006B1B1A" w:rsidRPr="006254B7" w:rsidRDefault="002A4D46" w:rsidP="002A4D4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Nhiệm vụ nghiên cứu khoa học và công nghệ: “Xây dựng khung mô hình tích hợp đánh giá tài nguyên nước mặt dựa trên phương pháp tiếp cận mối </w:t>
            </w:r>
            <w:r w:rsidRPr="006254B7">
              <w:rPr>
                <w:rFonts w:ascii="Times New Roman" w:eastAsia="Times New Roman" w:hAnsi="Times New Roman" w:cs="Times New Roman"/>
                <w:bCs/>
                <w:sz w:val="24"/>
                <w:szCs w:val="24"/>
              </w:rPr>
              <w:lastRenderedPageBreak/>
              <w:t xml:space="preserve">liên kết nước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năng lượng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lương thực (WEF)”</w:t>
            </w:r>
            <w:r w:rsidR="00170044" w:rsidRPr="006254B7">
              <w:rPr>
                <w:rFonts w:ascii="Times New Roman" w:eastAsia="Times New Roman" w:hAnsi="Times New Roman" w:cs="Times New Roman"/>
                <w:bCs/>
                <w:i/>
                <w:sz w:val="24"/>
                <w:szCs w:val="24"/>
              </w:rPr>
              <w:t xml:space="preserve"> (theo Danh mục nhiệm vụ nghiên cứu KHCN năm 2019 (đợt 1) theo Quyết định số 858/QĐ-SKHCN)</w:t>
            </w:r>
          </w:p>
        </w:tc>
        <w:tc>
          <w:tcPr>
            <w:tcW w:w="3118" w:type="dxa"/>
          </w:tcPr>
          <w:p w:rsidR="008C23A6" w:rsidRPr="006254B7" w:rsidRDefault="008C23A6" w:rsidP="008C23A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xml:space="preserve">- Triển khai nhiệm vụ nghiên cứu khoa học và công nghệ: “Xây dựng khung mô hình tích hợp đánh giá tài nguyên nước mặt dựa trên phương pháp tiếp cận mối liên kết nước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năng lượng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lương thực (WEF)”</w:t>
            </w:r>
          </w:p>
          <w:p w:rsidR="008C23A6" w:rsidRPr="006254B7" w:rsidRDefault="008C23A6" w:rsidP="008C23A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Quản lý viên chức, nghiên </w:t>
            </w:r>
            <w:r w:rsidRPr="006254B7">
              <w:rPr>
                <w:rFonts w:ascii="Times New Roman" w:eastAsia="Times New Roman" w:hAnsi="Times New Roman" w:cs="Times New Roman"/>
                <w:bCs/>
                <w:sz w:val="24"/>
                <w:szCs w:val="24"/>
              </w:rPr>
              <w:lastRenderedPageBreak/>
              <w:t>cứu viên Phòng thí nghiệm Khoa học môi trường;</w:t>
            </w:r>
          </w:p>
          <w:p w:rsidR="008C23A6" w:rsidRPr="006254B7" w:rsidRDefault="008C23A6" w:rsidP="008C23A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Thực hiện các đề tài nghiên cứu khoa học, dự án phát triển công nghệ; đào tạo và phát triển nhân lực trong lĩnh vực Khoa học </w:t>
            </w:r>
            <w:r w:rsidR="00436B30" w:rsidRPr="006254B7">
              <w:rPr>
                <w:rFonts w:ascii="Times New Roman" w:eastAsia="Times New Roman" w:hAnsi="Times New Roman" w:cs="Times New Roman"/>
                <w:bCs/>
                <w:sz w:val="24"/>
                <w:szCs w:val="24"/>
              </w:rPr>
              <w:t>-</w:t>
            </w:r>
            <w:r w:rsidRPr="006254B7">
              <w:rPr>
                <w:rFonts w:ascii="Times New Roman" w:eastAsia="Times New Roman" w:hAnsi="Times New Roman" w:cs="Times New Roman"/>
                <w:bCs/>
                <w:sz w:val="24"/>
                <w:szCs w:val="24"/>
              </w:rPr>
              <w:t xml:space="preserve"> Kỹ thuật môi trường;</w:t>
            </w:r>
          </w:p>
          <w:p w:rsidR="006B1B1A" w:rsidRPr="006254B7" w:rsidRDefault="008C23A6" w:rsidP="008C23A6">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Đẩy mạnh hợp tác quốc tế, thu hút chuyên gia, nhà khoa học là người Việt Nam ở nước ngoài và quốc tế tham gia nghiên cứu, đào tạo tại Viện.</w:t>
            </w:r>
          </w:p>
        </w:tc>
        <w:tc>
          <w:tcPr>
            <w:tcW w:w="1560" w:type="dxa"/>
          </w:tcPr>
          <w:p w:rsidR="006B1B1A" w:rsidRPr="006254B7" w:rsidRDefault="006C2802"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lastRenderedPageBreak/>
              <w:t>Tiến sĩ ngành khoa học môi trường hoặc các ngành kỹ thuật tính toán.</w:t>
            </w:r>
          </w:p>
        </w:tc>
        <w:tc>
          <w:tcPr>
            <w:tcW w:w="2126" w:type="dxa"/>
          </w:tcPr>
          <w:p w:rsidR="006C2802" w:rsidRPr="006254B7" w:rsidRDefault="006C2802" w:rsidP="006C2802">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Có công trình nghiên cứu được công bố trên các tạp chí ISI thuộc nhóm Q1, Q2 trong chuyên ngành.</w:t>
            </w:r>
          </w:p>
          <w:p w:rsidR="006C2802" w:rsidRPr="006254B7" w:rsidRDefault="006C2802" w:rsidP="006C2802">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xml:space="preserve">- Có ít nhất 05 năm kinh nghiệm đào tạo, nghiên cứu </w:t>
            </w:r>
            <w:r w:rsidRPr="006254B7">
              <w:rPr>
                <w:rFonts w:ascii="Times New Roman" w:eastAsia="Times New Roman" w:hAnsi="Times New Roman" w:cs="Times New Roman"/>
                <w:sz w:val="24"/>
                <w:szCs w:val="24"/>
              </w:rPr>
              <w:lastRenderedPageBreak/>
              <w:t xml:space="preserve">khoa học. </w:t>
            </w:r>
          </w:p>
          <w:p w:rsidR="006B1B1A" w:rsidRPr="006254B7" w:rsidRDefault="006C2802" w:rsidP="006C2802">
            <w:pPr>
              <w:jc w:val="both"/>
              <w:rPr>
                <w:rFonts w:ascii="Times New Roman" w:eastAsia="Times New Roman" w:hAnsi="Times New Roman" w:cs="Times New Roman"/>
                <w:sz w:val="24"/>
                <w:szCs w:val="24"/>
              </w:rPr>
            </w:pPr>
            <w:r w:rsidRPr="006254B7">
              <w:rPr>
                <w:rFonts w:ascii="Times New Roman" w:eastAsia="Times New Roman" w:hAnsi="Times New Roman" w:cs="Times New Roman"/>
                <w:sz w:val="24"/>
                <w:szCs w:val="24"/>
              </w:rPr>
              <w:t>- Có ít nhất 05 năm kinh nghiệm quản lý.</w:t>
            </w:r>
          </w:p>
        </w:tc>
        <w:tc>
          <w:tcPr>
            <w:tcW w:w="1134" w:type="dxa"/>
          </w:tcPr>
          <w:p w:rsidR="006B1B1A"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lastRenderedPageBreak/>
              <w:t>0</w:t>
            </w:r>
            <w:r w:rsidR="006B1B1A" w:rsidRPr="006254B7">
              <w:rPr>
                <w:rFonts w:ascii="Times New Roman" w:eastAsia="Times New Roman" w:hAnsi="Times New Roman" w:cs="Times New Roman"/>
                <w:b/>
                <w:bCs/>
                <w:sz w:val="24"/>
                <w:szCs w:val="24"/>
              </w:rPr>
              <w:t>1</w:t>
            </w:r>
          </w:p>
        </w:tc>
        <w:tc>
          <w:tcPr>
            <w:tcW w:w="1134" w:type="dxa"/>
          </w:tcPr>
          <w:p w:rsidR="006B1B1A" w:rsidRPr="006254B7" w:rsidRDefault="006B1B1A"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6C2802" w:rsidRPr="006254B7" w:rsidRDefault="006C2802" w:rsidP="006C280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6C2802" w:rsidRPr="006254B7" w:rsidRDefault="006C2802" w:rsidP="006C2802">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Mức lương hàng tháng theo quy định tại Quyết định số </w:t>
            </w:r>
            <w:r w:rsidRPr="006254B7">
              <w:rPr>
                <w:rFonts w:ascii="Times New Roman" w:eastAsia="Times New Roman" w:hAnsi="Times New Roman" w:cs="Times New Roman"/>
                <w:bCs/>
                <w:sz w:val="24"/>
                <w:szCs w:val="24"/>
              </w:rPr>
              <w:lastRenderedPageBreak/>
              <w:t>17/2019/QĐ-UBND  Hưởng phụ cấp khuyến khích 1% kinh phí mỗi công trình nghiên cứu</w:t>
            </w:r>
          </w:p>
          <w:p w:rsidR="006B1B1A" w:rsidRPr="006254B7" w:rsidRDefault="006B1B1A" w:rsidP="00C43187">
            <w:pPr>
              <w:jc w:val="center"/>
              <w:rPr>
                <w:rFonts w:ascii="Times New Roman" w:eastAsia="Times New Roman" w:hAnsi="Times New Roman" w:cs="Times New Roman"/>
                <w:b/>
                <w:bCs/>
                <w:sz w:val="24"/>
                <w:szCs w:val="24"/>
              </w:rPr>
            </w:pPr>
          </w:p>
        </w:tc>
        <w:tc>
          <w:tcPr>
            <w:tcW w:w="992" w:type="dxa"/>
          </w:tcPr>
          <w:p w:rsidR="006B1B1A" w:rsidRPr="006254B7" w:rsidRDefault="006B1B1A" w:rsidP="00C43187">
            <w:pPr>
              <w:jc w:val="center"/>
              <w:rPr>
                <w:rFonts w:ascii="Times New Roman" w:eastAsia="Times New Roman" w:hAnsi="Times New Roman" w:cs="Times New Roman"/>
                <w:b/>
                <w:bCs/>
                <w:sz w:val="24"/>
                <w:szCs w:val="24"/>
              </w:rPr>
            </w:pPr>
          </w:p>
        </w:tc>
      </w:tr>
      <w:tr w:rsidR="006254B7" w:rsidRPr="006254B7" w:rsidTr="005C14D4">
        <w:tc>
          <w:tcPr>
            <w:tcW w:w="677" w:type="dxa"/>
          </w:tcPr>
          <w:p w:rsidR="00E619DA" w:rsidRPr="006254B7" w:rsidRDefault="001D7783"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14</w:t>
            </w:r>
          </w:p>
        </w:tc>
        <w:tc>
          <w:tcPr>
            <w:tcW w:w="1161" w:type="dxa"/>
          </w:tcPr>
          <w:p w:rsidR="00E619DA" w:rsidRPr="006254B7" w:rsidRDefault="00A66F66" w:rsidP="00C43187">
            <w:pPr>
              <w:jc w:val="center"/>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Trưởng Phòng thí nghiệm Hạ tầng thông tin và tính toán</w:t>
            </w:r>
          </w:p>
        </w:tc>
        <w:tc>
          <w:tcPr>
            <w:tcW w:w="1956" w:type="dxa"/>
          </w:tcPr>
          <w:p w:rsidR="00E619DA" w:rsidRPr="006254B7" w:rsidRDefault="008166C7" w:rsidP="008166C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Nhiệm vụ nghiên cứu khoa học và công nghệ: “Xây dựng hệ thống phần mềm hỗ trợ khoa học hóa và khám phá ứng dụng điều trị mới cho các dược chất có nguồn gốc tự nhiên ở Việt Nam”</w:t>
            </w:r>
            <w:r w:rsidR="00170044" w:rsidRPr="006254B7">
              <w:rPr>
                <w:rFonts w:ascii="Times New Roman" w:eastAsia="Times New Roman" w:hAnsi="Times New Roman" w:cs="Times New Roman"/>
                <w:bCs/>
                <w:sz w:val="24"/>
                <w:szCs w:val="24"/>
              </w:rPr>
              <w:t xml:space="preserve"> </w:t>
            </w:r>
            <w:r w:rsidR="00170044" w:rsidRPr="006254B7">
              <w:rPr>
                <w:rFonts w:ascii="Times New Roman" w:eastAsia="Times New Roman" w:hAnsi="Times New Roman" w:cs="Times New Roman"/>
                <w:bCs/>
                <w:i/>
                <w:sz w:val="24"/>
                <w:szCs w:val="24"/>
              </w:rPr>
              <w:t xml:space="preserve">(theo Danh mục nhiệm vụ </w:t>
            </w:r>
            <w:r w:rsidR="00170044" w:rsidRPr="006254B7">
              <w:rPr>
                <w:rFonts w:ascii="Times New Roman" w:eastAsia="Times New Roman" w:hAnsi="Times New Roman" w:cs="Times New Roman"/>
                <w:bCs/>
                <w:i/>
                <w:sz w:val="24"/>
                <w:szCs w:val="24"/>
              </w:rPr>
              <w:lastRenderedPageBreak/>
              <w:t>nghiên cứu KHCN năm 2019 (đợt 1) theo Quyết định số 858/QĐ-SKHCN)</w:t>
            </w:r>
          </w:p>
        </w:tc>
        <w:tc>
          <w:tcPr>
            <w:tcW w:w="3118" w:type="dxa"/>
          </w:tcPr>
          <w:p w:rsidR="00A66F66" w:rsidRPr="006254B7" w:rsidRDefault="00A66F66" w:rsidP="00A66F6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 Triển khai nhiệm vụ nghiên cứu khoa học và công nghệ: “Xây dựng hệ thống phần mềm hỗ trợ khoa học hóa và khám phá ứng dụng điều trị mới cho các dược chất có nguồn gốc tự nhiên ở Việt Nam”</w:t>
            </w:r>
          </w:p>
          <w:p w:rsidR="00A66F66" w:rsidRPr="006254B7" w:rsidRDefault="00A66F66" w:rsidP="00A66F6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Quản lý viên chức, nghiên cứu viên Phòng thí nghiệm Hạ tầng thông tin và tính toán;</w:t>
            </w:r>
          </w:p>
          <w:p w:rsidR="00A66F66" w:rsidRPr="006254B7" w:rsidRDefault="00A66F66" w:rsidP="00A66F66">
            <w:pPr>
              <w:suppressAutoHyphens/>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Thực hiện các đề tài nghiên </w:t>
            </w:r>
            <w:r w:rsidRPr="006254B7">
              <w:rPr>
                <w:rFonts w:ascii="Times New Roman" w:eastAsia="Times New Roman" w:hAnsi="Times New Roman" w:cs="Times New Roman"/>
                <w:bCs/>
                <w:sz w:val="24"/>
                <w:szCs w:val="24"/>
              </w:rPr>
              <w:lastRenderedPageBreak/>
              <w:t>cứu khoa học, dự án phát triển công nghệ; đào tạo và phát triển nhân lực trong lĩnh vực công nghệ thông tin, khoa học dữ liệu hoặc toán ứng dụng;</w:t>
            </w:r>
          </w:p>
          <w:p w:rsidR="00E619DA" w:rsidRPr="006254B7" w:rsidRDefault="00A66F66" w:rsidP="00A66F66">
            <w:pPr>
              <w:jc w:val="both"/>
              <w:rPr>
                <w:rFonts w:ascii="Times New Roman" w:eastAsia="Times New Roman" w:hAnsi="Times New Roman" w:cs="Times New Roman"/>
                <w:b/>
                <w:bCs/>
                <w:sz w:val="24"/>
                <w:szCs w:val="24"/>
              </w:rPr>
            </w:pPr>
            <w:r w:rsidRPr="006254B7">
              <w:rPr>
                <w:rFonts w:ascii="Times New Roman" w:eastAsia="Times New Roman" w:hAnsi="Times New Roman" w:cs="Times New Roman"/>
                <w:bCs/>
                <w:sz w:val="24"/>
                <w:szCs w:val="24"/>
              </w:rPr>
              <w:t>- Đẩy mạnh hợp tác quốc tế, thu hút chuyên gia, nhà khoa học là người Việt Nam ở nước ngoài và quốc tế tham gia nghiên cứu, đào tạo tại Viện.</w:t>
            </w:r>
          </w:p>
        </w:tc>
        <w:tc>
          <w:tcPr>
            <w:tcW w:w="1560" w:type="dxa"/>
          </w:tcPr>
          <w:p w:rsidR="00E619DA" w:rsidRPr="006254B7" w:rsidRDefault="00A66F66" w:rsidP="00C43187">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lastRenderedPageBreak/>
              <w:t>Tiến sĩ ngành công nghệ thông tin, khoa học dữ liệu hoặc toán ứng dụng</w:t>
            </w:r>
          </w:p>
        </w:tc>
        <w:tc>
          <w:tcPr>
            <w:tcW w:w="2126" w:type="dxa"/>
          </w:tcPr>
          <w:p w:rsidR="00A66F66" w:rsidRPr="006254B7" w:rsidRDefault="00A66F66" w:rsidP="00A66F6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 Có công trình nghiên cứu được công bố trên các tạp chí ISI thuộc nhóm Q1, Q2 trong chuyên ngành. </w:t>
            </w:r>
          </w:p>
          <w:p w:rsidR="00A66F66" w:rsidRPr="006254B7" w:rsidRDefault="00A66F66" w:rsidP="00A66F6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đào tạo, nghiên cứu khoa học.</w:t>
            </w:r>
          </w:p>
          <w:p w:rsidR="00E619DA" w:rsidRPr="006254B7" w:rsidRDefault="00A66F66" w:rsidP="00A66F6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Có ít nhất 05 năm kinh nghiệm quản lý.</w:t>
            </w:r>
          </w:p>
        </w:tc>
        <w:tc>
          <w:tcPr>
            <w:tcW w:w="1134" w:type="dxa"/>
          </w:tcPr>
          <w:p w:rsidR="00E619DA" w:rsidRPr="006254B7" w:rsidRDefault="00BA0BDE"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0</w:t>
            </w:r>
            <w:r w:rsidR="00E619DA" w:rsidRPr="006254B7">
              <w:rPr>
                <w:rFonts w:ascii="Times New Roman" w:eastAsia="Times New Roman" w:hAnsi="Times New Roman" w:cs="Times New Roman"/>
                <w:b/>
                <w:bCs/>
                <w:sz w:val="24"/>
                <w:szCs w:val="24"/>
              </w:rPr>
              <w:t>1</w:t>
            </w:r>
          </w:p>
        </w:tc>
        <w:tc>
          <w:tcPr>
            <w:tcW w:w="1134" w:type="dxa"/>
          </w:tcPr>
          <w:p w:rsidR="00E619DA" w:rsidRPr="006254B7" w:rsidRDefault="00E619DA" w:rsidP="00C43187">
            <w:pPr>
              <w:jc w:val="center"/>
              <w:rPr>
                <w:rFonts w:ascii="Times New Roman" w:eastAsia="Times New Roman" w:hAnsi="Times New Roman" w:cs="Times New Roman"/>
                <w:b/>
                <w:bCs/>
                <w:sz w:val="24"/>
                <w:szCs w:val="24"/>
              </w:rPr>
            </w:pPr>
            <w:r w:rsidRPr="006254B7">
              <w:rPr>
                <w:rFonts w:ascii="Times New Roman" w:eastAsia="Times New Roman" w:hAnsi="Times New Roman" w:cs="Times New Roman"/>
                <w:b/>
                <w:bCs/>
                <w:sz w:val="24"/>
                <w:szCs w:val="24"/>
              </w:rPr>
              <w:t>2 năm</w:t>
            </w:r>
          </w:p>
        </w:tc>
        <w:tc>
          <w:tcPr>
            <w:tcW w:w="1559" w:type="dxa"/>
          </w:tcPr>
          <w:p w:rsidR="00A66F66" w:rsidRPr="006254B7" w:rsidRDefault="00A66F66" w:rsidP="00A66F6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Hỗ trợ ban đầu: 100.000.000 đồng</w:t>
            </w:r>
          </w:p>
          <w:p w:rsidR="00A66F66" w:rsidRPr="006254B7" w:rsidRDefault="00A66F66" w:rsidP="00A66F66">
            <w:pPr>
              <w:jc w:val="both"/>
              <w:rPr>
                <w:rFonts w:ascii="Times New Roman" w:eastAsia="Times New Roman" w:hAnsi="Times New Roman" w:cs="Times New Roman"/>
                <w:bCs/>
                <w:sz w:val="24"/>
                <w:szCs w:val="24"/>
              </w:rPr>
            </w:pPr>
            <w:r w:rsidRPr="006254B7">
              <w:rPr>
                <w:rFonts w:ascii="Times New Roman" w:eastAsia="Times New Roman" w:hAnsi="Times New Roman" w:cs="Times New Roman"/>
                <w:bCs/>
                <w:sz w:val="24"/>
                <w:szCs w:val="24"/>
              </w:rPr>
              <w:t xml:space="preserve">Mức lương hàng tháng theo quy định tại Quyết định số 17/2019/QĐ-UBND  Hưởng phụ cấp khuyến </w:t>
            </w:r>
            <w:r w:rsidRPr="006254B7">
              <w:rPr>
                <w:rFonts w:ascii="Times New Roman" w:eastAsia="Times New Roman" w:hAnsi="Times New Roman" w:cs="Times New Roman"/>
                <w:bCs/>
                <w:sz w:val="24"/>
                <w:szCs w:val="24"/>
              </w:rPr>
              <w:lastRenderedPageBreak/>
              <w:t>khích 1% kinh phí mỗi công trình nghiên cứu</w:t>
            </w:r>
          </w:p>
          <w:p w:rsidR="00E619DA" w:rsidRPr="006254B7" w:rsidRDefault="00E619DA" w:rsidP="00C43187">
            <w:pPr>
              <w:jc w:val="center"/>
              <w:rPr>
                <w:rFonts w:ascii="Times New Roman" w:eastAsia="Times New Roman" w:hAnsi="Times New Roman" w:cs="Times New Roman"/>
                <w:sz w:val="24"/>
                <w:szCs w:val="24"/>
              </w:rPr>
            </w:pPr>
          </w:p>
        </w:tc>
        <w:tc>
          <w:tcPr>
            <w:tcW w:w="992" w:type="dxa"/>
          </w:tcPr>
          <w:p w:rsidR="00E619DA" w:rsidRPr="006254B7" w:rsidRDefault="00E619DA" w:rsidP="00C43187">
            <w:pPr>
              <w:jc w:val="center"/>
              <w:rPr>
                <w:rFonts w:ascii="Times New Roman" w:eastAsia="Times New Roman" w:hAnsi="Times New Roman" w:cs="Times New Roman"/>
                <w:b/>
                <w:bCs/>
                <w:sz w:val="24"/>
                <w:szCs w:val="24"/>
              </w:rPr>
            </w:pPr>
          </w:p>
        </w:tc>
      </w:tr>
    </w:tbl>
    <w:p w:rsidR="00C43187" w:rsidRDefault="00C43187" w:rsidP="00C43187">
      <w:pPr>
        <w:jc w:val="right"/>
        <w:rPr>
          <w:rFonts w:ascii="Times New Roman" w:hAnsi="Times New Roman" w:cs="Times New Roman"/>
          <w:b/>
          <w:sz w:val="28"/>
        </w:rPr>
      </w:pPr>
    </w:p>
    <w:p w:rsidR="0069159A" w:rsidRPr="00C43187" w:rsidRDefault="00C43187" w:rsidP="00C43187">
      <w:pPr>
        <w:jc w:val="right"/>
        <w:rPr>
          <w:rFonts w:ascii="Times New Roman" w:hAnsi="Times New Roman" w:cs="Times New Roman"/>
          <w:b/>
          <w:sz w:val="28"/>
        </w:rPr>
      </w:pPr>
      <w:r w:rsidRPr="00C43187">
        <w:rPr>
          <w:rFonts w:ascii="Times New Roman" w:hAnsi="Times New Roman" w:cs="Times New Roman"/>
          <w:b/>
          <w:sz w:val="28"/>
        </w:rPr>
        <w:t xml:space="preserve">ỦY BAN NHÂN DÂN </w:t>
      </w:r>
      <w:r w:rsidR="0029214F">
        <w:rPr>
          <w:rFonts w:ascii="Times New Roman" w:hAnsi="Times New Roman" w:cs="Times New Roman"/>
          <w:b/>
          <w:sz w:val="28"/>
        </w:rPr>
        <w:t>THÀNH PHỐ</w:t>
      </w:r>
    </w:p>
    <w:sectPr w:rsidR="0069159A" w:rsidRPr="00C43187" w:rsidSect="0029214F">
      <w:footerReference w:type="default" r:id="rId7"/>
      <w:pgSz w:w="16839" w:h="11907" w:orient="landscape" w:code="9"/>
      <w:pgMar w:top="1140" w:right="1140" w:bottom="567" w:left="1140"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4E" w:rsidRDefault="00DE4A4E" w:rsidP="0029214F">
      <w:pPr>
        <w:spacing w:after="0" w:line="240" w:lineRule="auto"/>
      </w:pPr>
      <w:r>
        <w:separator/>
      </w:r>
    </w:p>
  </w:endnote>
  <w:endnote w:type="continuationSeparator" w:id="0">
    <w:p w:rsidR="00DE4A4E" w:rsidRDefault="00DE4A4E" w:rsidP="0029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86414"/>
      <w:docPartObj>
        <w:docPartGallery w:val="Page Numbers (Bottom of Page)"/>
        <w:docPartUnique/>
      </w:docPartObj>
    </w:sdtPr>
    <w:sdtEndPr>
      <w:rPr>
        <w:noProof/>
      </w:rPr>
    </w:sdtEndPr>
    <w:sdtContent>
      <w:p w:rsidR="0029214F" w:rsidRDefault="0029214F">
        <w:pPr>
          <w:pStyle w:val="Footer"/>
          <w:jc w:val="right"/>
        </w:pPr>
        <w:r w:rsidRPr="00D130E0">
          <w:rPr>
            <w:rFonts w:ascii="Times New Roman" w:hAnsi="Times New Roman" w:cs="Times New Roman"/>
            <w:sz w:val="24"/>
            <w:szCs w:val="24"/>
          </w:rPr>
          <w:fldChar w:fldCharType="begin"/>
        </w:r>
        <w:r w:rsidRPr="00D130E0">
          <w:rPr>
            <w:rFonts w:ascii="Times New Roman" w:hAnsi="Times New Roman" w:cs="Times New Roman"/>
            <w:sz w:val="24"/>
            <w:szCs w:val="24"/>
          </w:rPr>
          <w:instrText xml:space="preserve"> PAGE   \* MERGEFORMAT </w:instrText>
        </w:r>
        <w:r w:rsidRPr="00D130E0">
          <w:rPr>
            <w:rFonts w:ascii="Times New Roman" w:hAnsi="Times New Roman" w:cs="Times New Roman"/>
            <w:sz w:val="24"/>
            <w:szCs w:val="24"/>
          </w:rPr>
          <w:fldChar w:fldCharType="separate"/>
        </w:r>
        <w:r w:rsidR="00E314C6">
          <w:rPr>
            <w:rFonts w:ascii="Times New Roman" w:hAnsi="Times New Roman" w:cs="Times New Roman"/>
            <w:noProof/>
            <w:sz w:val="24"/>
            <w:szCs w:val="24"/>
          </w:rPr>
          <w:t>3</w:t>
        </w:r>
        <w:r w:rsidRPr="00D130E0">
          <w:rPr>
            <w:rFonts w:ascii="Times New Roman" w:hAnsi="Times New Roman" w:cs="Times New Roman"/>
            <w:noProof/>
            <w:sz w:val="24"/>
            <w:szCs w:val="24"/>
          </w:rPr>
          <w:fldChar w:fldCharType="end"/>
        </w:r>
      </w:p>
    </w:sdtContent>
  </w:sdt>
  <w:p w:rsidR="0029214F" w:rsidRDefault="0029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4E" w:rsidRDefault="00DE4A4E" w:rsidP="0029214F">
      <w:pPr>
        <w:spacing w:after="0" w:line="240" w:lineRule="auto"/>
      </w:pPr>
      <w:r>
        <w:separator/>
      </w:r>
    </w:p>
  </w:footnote>
  <w:footnote w:type="continuationSeparator" w:id="0">
    <w:p w:rsidR="00DE4A4E" w:rsidRDefault="00DE4A4E" w:rsidP="0029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F268D"/>
    <w:multiLevelType w:val="hybridMultilevel"/>
    <w:tmpl w:val="4ADC6030"/>
    <w:lvl w:ilvl="0" w:tplc="578AB0B6">
      <w:start w:val="3"/>
      <w:numFmt w:val="bullet"/>
      <w:lvlText w:val="+"/>
      <w:lvlJc w:val="left"/>
      <w:pPr>
        <w:ind w:left="1287" w:hanging="360"/>
      </w:pPr>
      <w:rPr>
        <w:rFonts w:ascii="Times New Roman" w:eastAsia="MS Mincho" w:hAnsi="Times New Roman" w:cs="Times New Roman" w:hint="default"/>
        <w:i w:val="0"/>
        <w:sz w:val="2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9A"/>
    <w:rsid w:val="000002FB"/>
    <w:rsid w:val="0000225D"/>
    <w:rsid w:val="00010E9E"/>
    <w:rsid w:val="0001330C"/>
    <w:rsid w:val="00042AA3"/>
    <w:rsid w:val="00044342"/>
    <w:rsid w:val="0005561F"/>
    <w:rsid w:val="00092B7E"/>
    <w:rsid w:val="00094705"/>
    <w:rsid w:val="00097881"/>
    <w:rsid w:val="000B2D83"/>
    <w:rsid w:val="000C7253"/>
    <w:rsid w:val="000D1293"/>
    <w:rsid w:val="000D3B48"/>
    <w:rsid w:val="000D5194"/>
    <w:rsid w:val="000D6457"/>
    <w:rsid w:val="000F4AAA"/>
    <w:rsid w:val="00107D78"/>
    <w:rsid w:val="00127F1F"/>
    <w:rsid w:val="00163154"/>
    <w:rsid w:val="00170044"/>
    <w:rsid w:val="00173062"/>
    <w:rsid w:val="00180A61"/>
    <w:rsid w:val="00181FE1"/>
    <w:rsid w:val="00182127"/>
    <w:rsid w:val="00195106"/>
    <w:rsid w:val="001B41FC"/>
    <w:rsid w:val="001D1CCD"/>
    <w:rsid w:val="001D59EC"/>
    <w:rsid w:val="001D7783"/>
    <w:rsid w:val="001E018F"/>
    <w:rsid w:val="001F2FD5"/>
    <w:rsid w:val="001F3818"/>
    <w:rsid w:val="001F5858"/>
    <w:rsid w:val="00220483"/>
    <w:rsid w:val="002826FA"/>
    <w:rsid w:val="0029214F"/>
    <w:rsid w:val="002A0A07"/>
    <w:rsid w:val="002A4D46"/>
    <w:rsid w:val="002C3898"/>
    <w:rsid w:val="002E79C5"/>
    <w:rsid w:val="00304C13"/>
    <w:rsid w:val="00370525"/>
    <w:rsid w:val="00376A37"/>
    <w:rsid w:val="003910DE"/>
    <w:rsid w:val="003B1362"/>
    <w:rsid w:val="003E070A"/>
    <w:rsid w:val="00402522"/>
    <w:rsid w:val="00413D96"/>
    <w:rsid w:val="00436B30"/>
    <w:rsid w:val="004403AC"/>
    <w:rsid w:val="00455A3A"/>
    <w:rsid w:val="00455E80"/>
    <w:rsid w:val="00457C53"/>
    <w:rsid w:val="00465E77"/>
    <w:rsid w:val="00484AB0"/>
    <w:rsid w:val="004855D7"/>
    <w:rsid w:val="004A47AB"/>
    <w:rsid w:val="004C6F3B"/>
    <w:rsid w:val="004D1CA6"/>
    <w:rsid w:val="004D1FC3"/>
    <w:rsid w:val="004F39CE"/>
    <w:rsid w:val="0050167D"/>
    <w:rsid w:val="0052377C"/>
    <w:rsid w:val="00566024"/>
    <w:rsid w:val="0059187A"/>
    <w:rsid w:val="00592C85"/>
    <w:rsid w:val="00593463"/>
    <w:rsid w:val="0059371C"/>
    <w:rsid w:val="005A1BA4"/>
    <w:rsid w:val="005A7CA0"/>
    <w:rsid w:val="005C14D4"/>
    <w:rsid w:val="005D1AA7"/>
    <w:rsid w:val="005F2CF2"/>
    <w:rsid w:val="006014FF"/>
    <w:rsid w:val="006156A1"/>
    <w:rsid w:val="006254B7"/>
    <w:rsid w:val="00652C30"/>
    <w:rsid w:val="0065773F"/>
    <w:rsid w:val="0069159A"/>
    <w:rsid w:val="006B1886"/>
    <w:rsid w:val="006B1B1A"/>
    <w:rsid w:val="006B5DA6"/>
    <w:rsid w:val="006C2802"/>
    <w:rsid w:val="006D3063"/>
    <w:rsid w:val="006F7D31"/>
    <w:rsid w:val="00726E68"/>
    <w:rsid w:val="00730D27"/>
    <w:rsid w:val="00745F72"/>
    <w:rsid w:val="00746921"/>
    <w:rsid w:val="007826B1"/>
    <w:rsid w:val="007C3901"/>
    <w:rsid w:val="007D3FA5"/>
    <w:rsid w:val="007F7102"/>
    <w:rsid w:val="00800899"/>
    <w:rsid w:val="00804C9A"/>
    <w:rsid w:val="00805B91"/>
    <w:rsid w:val="008166C7"/>
    <w:rsid w:val="008177A3"/>
    <w:rsid w:val="00834F2D"/>
    <w:rsid w:val="0084736E"/>
    <w:rsid w:val="00867F86"/>
    <w:rsid w:val="00871C44"/>
    <w:rsid w:val="00872E2E"/>
    <w:rsid w:val="00873633"/>
    <w:rsid w:val="00881468"/>
    <w:rsid w:val="0088342E"/>
    <w:rsid w:val="00883C13"/>
    <w:rsid w:val="008C23A6"/>
    <w:rsid w:val="008E5F01"/>
    <w:rsid w:val="008F19FE"/>
    <w:rsid w:val="009078E1"/>
    <w:rsid w:val="009117F6"/>
    <w:rsid w:val="0093466B"/>
    <w:rsid w:val="009347EA"/>
    <w:rsid w:val="00943889"/>
    <w:rsid w:val="00945DC7"/>
    <w:rsid w:val="00952B05"/>
    <w:rsid w:val="00954465"/>
    <w:rsid w:val="00960C82"/>
    <w:rsid w:val="0096200E"/>
    <w:rsid w:val="0096687D"/>
    <w:rsid w:val="00973E27"/>
    <w:rsid w:val="009835F4"/>
    <w:rsid w:val="009842A2"/>
    <w:rsid w:val="00992FD0"/>
    <w:rsid w:val="009B176F"/>
    <w:rsid w:val="009B66B3"/>
    <w:rsid w:val="009D676C"/>
    <w:rsid w:val="009F65DF"/>
    <w:rsid w:val="00A36975"/>
    <w:rsid w:val="00A57713"/>
    <w:rsid w:val="00A66F66"/>
    <w:rsid w:val="00A8093A"/>
    <w:rsid w:val="00A87D2A"/>
    <w:rsid w:val="00A96251"/>
    <w:rsid w:val="00A97D64"/>
    <w:rsid w:val="00AA2124"/>
    <w:rsid w:val="00AC1B26"/>
    <w:rsid w:val="00B01857"/>
    <w:rsid w:val="00B377A4"/>
    <w:rsid w:val="00B42270"/>
    <w:rsid w:val="00B43FB4"/>
    <w:rsid w:val="00B8579A"/>
    <w:rsid w:val="00B94EB9"/>
    <w:rsid w:val="00BA0BDE"/>
    <w:rsid w:val="00BC364C"/>
    <w:rsid w:val="00BE563F"/>
    <w:rsid w:val="00BF0237"/>
    <w:rsid w:val="00BF48E7"/>
    <w:rsid w:val="00C06EDE"/>
    <w:rsid w:val="00C137E7"/>
    <w:rsid w:val="00C3566E"/>
    <w:rsid w:val="00C43187"/>
    <w:rsid w:val="00C47414"/>
    <w:rsid w:val="00C6144A"/>
    <w:rsid w:val="00CA538C"/>
    <w:rsid w:val="00CA67D5"/>
    <w:rsid w:val="00CB4BEA"/>
    <w:rsid w:val="00CC4D7A"/>
    <w:rsid w:val="00CC6999"/>
    <w:rsid w:val="00CC77DD"/>
    <w:rsid w:val="00CE2000"/>
    <w:rsid w:val="00CE58EB"/>
    <w:rsid w:val="00CE7A99"/>
    <w:rsid w:val="00D00545"/>
    <w:rsid w:val="00D113CA"/>
    <w:rsid w:val="00D130E0"/>
    <w:rsid w:val="00D22533"/>
    <w:rsid w:val="00D26B4B"/>
    <w:rsid w:val="00DB3B1B"/>
    <w:rsid w:val="00DE4A4E"/>
    <w:rsid w:val="00DE50D2"/>
    <w:rsid w:val="00DF10B8"/>
    <w:rsid w:val="00DF39DE"/>
    <w:rsid w:val="00E003E9"/>
    <w:rsid w:val="00E02235"/>
    <w:rsid w:val="00E17CF2"/>
    <w:rsid w:val="00E314C6"/>
    <w:rsid w:val="00E619DA"/>
    <w:rsid w:val="00E658C2"/>
    <w:rsid w:val="00E93ADA"/>
    <w:rsid w:val="00EB3644"/>
    <w:rsid w:val="00EB4E87"/>
    <w:rsid w:val="00EE1A7F"/>
    <w:rsid w:val="00F008BA"/>
    <w:rsid w:val="00F32116"/>
    <w:rsid w:val="00F33152"/>
    <w:rsid w:val="00F60F50"/>
    <w:rsid w:val="00F729E2"/>
    <w:rsid w:val="00FA0D58"/>
    <w:rsid w:val="00FB5D64"/>
    <w:rsid w:val="00FC39A6"/>
    <w:rsid w:val="00FC7B59"/>
    <w:rsid w:val="00FD5223"/>
    <w:rsid w:val="00FD767F"/>
    <w:rsid w:val="00FF1C07"/>
    <w:rsid w:val="00FF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25337-AF71-4528-9BB9-3672761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61F"/>
    <w:pPr>
      <w:ind w:left="720"/>
      <w:contextualSpacing/>
    </w:pPr>
  </w:style>
  <w:style w:type="character" w:customStyle="1" w:styleId="apple-converted-space">
    <w:name w:val="apple-converted-space"/>
    <w:basedOn w:val="DefaultParagraphFont"/>
    <w:rsid w:val="00C06EDE"/>
  </w:style>
  <w:style w:type="paragraph" w:styleId="BalloonText">
    <w:name w:val="Balloon Text"/>
    <w:basedOn w:val="Normal"/>
    <w:link w:val="BalloonTextChar"/>
    <w:uiPriority w:val="99"/>
    <w:semiHidden/>
    <w:unhideWhenUsed/>
    <w:rsid w:val="00CC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7A"/>
    <w:rPr>
      <w:rFonts w:ascii="Segoe UI" w:hAnsi="Segoe UI" w:cs="Segoe UI"/>
      <w:sz w:val="18"/>
      <w:szCs w:val="18"/>
    </w:rPr>
  </w:style>
  <w:style w:type="paragraph" w:styleId="Header">
    <w:name w:val="header"/>
    <w:basedOn w:val="Normal"/>
    <w:link w:val="HeaderChar"/>
    <w:uiPriority w:val="99"/>
    <w:unhideWhenUsed/>
    <w:rsid w:val="0029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4F"/>
  </w:style>
  <w:style w:type="paragraph" w:styleId="Footer">
    <w:name w:val="footer"/>
    <w:basedOn w:val="Normal"/>
    <w:link w:val="FooterChar"/>
    <w:uiPriority w:val="99"/>
    <w:unhideWhenUsed/>
    <w:rsid w:val="0029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5077">
      <w:bodyDiv w:val="1"/>
      <w:marLeft w:val="0"/>
      <w:marRight w:val="0"/>
      <w:marTop w:val="0"/>
      <w:marBottom w:val="0"/>
      <w:divBdr>
        <w:top w:val="none" w:sz="0" w:space="0" w:color="auto"/>
        <w:left w:val="none" w:sz="0" w:space="0" w:color="auto"/>
        <w:bottom w:val="none" w:sz="0" w:space="0" w:color="auto"/>
        <w:right w:val="none" w:sz="0" w:space="0" w:color="auto"/>
      </w:divBdr>
      <w:divsChild>
        <w:div w:id="1703556959">
          <w:marLeft w:val="0"/>
          <w:marRight w:val="0"/>
          <w:marTop w:val="120"/>
          <w:marBottom w:val="120"/>
          <w:divBdr>
            <w:top w:val="none" w:sz="0" w:space="0" w:color="auto"/>
            <w:left w:val="none" w:sz="0" w:space="0" w:color="auto"/>
            <w:bottom w:val="none" w:sz="0" w:space="0" w:color="auto"/>
            <w:right w:val="none" w:sz="0" w:space="0" w:color="auto"/>
          </w:divBdr>
        </w:div>
        <w:div w:id="1484927964">
          <w:marLeft w:val="0"/>
          <w:marRight w:val="0"/>
          <w:marTop w:val="120"/>
          <w:marBottom w:val="120"/>
          <w:divBdr>
            <w:top w:val="none" w:sz="0" w:space="0" w:color="auto"/>
            <w:left w:val="none" w:sz="0" w:space="0" w:color="auto"/>
            <w:bottom w:val="none" w:sz="0" w:space="0" w:color="auto"/>
            <w:right w:val="none" w:sz="0" w:space="0" w:color="auto"/>
          </w:divBdr>
        </w:div>
      </w:divsChild>
    </w:div>
    <w:div w:id="555166520">
      <w:bodyDiv w:val="1"/>
      <w:marLeft w:val="0"/>
      <w:marRight w:val="0"/>
      <w:marTop w:val="0"/>
      <w:marBottom w:val="0"/>
      <w:divBdr>
        <w:top w:val="none" w:sz="0" w:space="0" w:color="auto"/>
        <w:left w:val="none" w:sz="0" w:space="0" w:color="auto"/>
        <w:bottom w:val="none" w:sz="0" w:space="0" w:color="auto"/>
        <w:right w:val="none" w:sz="0" w:space="0" w:color="auto"/>
      </w:divBdr>
    </w:div>
    <w:div w:id="617956707">
      <w:bodyDiv w:val="1"/>
      <w:marLeft w:val="0"/>
      <w:marRight w:val="0"/>
      <w:marTop w:val="0"/>
      <w:marBottom w:val="0"/>
      <w:divBdr>
        <w:top w:val="none" w:sz="0" w:space="0" w:color="auto"/>
        <w:left w:val="none" w:sz="0" w:space="0" w:color="auto"/>
        <w:bottom w:val="none" w:sz="0" w:space="0" w:color="auto"/>
        <w:right w:val="none" w:sz="0" w:space="0" w:color="auto"/>
      </w:divBdr>
    </w:div>
    <w:div w:id="647445287">
      <w:bodyDiv w:val="1"/>
      <w:marLeft w:val="0"/>
      <w:marRight w:val="0"/>
      <w:marTop w:val="0"/>
      <w:marBottom w:val="0"/>
      <w:divBdr>
        <w:top w:val="none" w:sz="0" w:space="0" w:color="auto"/>
        <w:left w:val="none" w:sz="0" w:space="0" w:color="auto"/>
        <w:bottom w:val="none" w:sz="0" w:space="0" w:color="auto"/>
        <w:right w:val="none" w:sz="0" w:space="0" w:color="auto"/>
      </w:divBdr>
      <w:divsChild>
        <w:div w:id="1452628633">
          <w:marLeft w:val="0"/>
          <w:marRight w:val="0"/>
          <w:marTop w:val="120"/>
          <w:marBottom w:val="120"/>
          <w:divBdr>
            <w:top w:val="none" w:sz="0" w:space="0" w:color="auto"/>
            <w:left w:val="none" w:sz="0" w:space="0" w:color="auto"/>
            <w:bottom w:val="none" w:sz="0" w:space="0" w:color="auto"/>
            <w:right w:val="none" w:sz="0" w:space="0" w:color="auto"/>
          </w:divBdr>
        </w:div>
        <w:div w:id="1090126829">
          <w:marLeft w:val="0"/>
          <w:marRight w:val="0"/>
          <w:marTop w:val="120"/>
          <w:marBottom w:val="120"/>
          <w:divBdr>
            <w:top w:val="none" w:sz="0" w:space="0" w:color="auto"/>
            <w:left w:val="none" w:sz="0" w:space="0" w:color="auto"/>
            <w:bottom w:val="none" w:sz="0" w:space="0" w:color="auto"/>
            <w:right w:val="none" w:sz="0" w:space="0" w:color="auto"/>
          </w:divBdr>
        </w:div>
      </w:divsChild>
    </w:div>
    <w:div w:id="1015616110">
      <w:bodyDiv w:val="1"/>
      <w:marLeft w:val="0"/>
      <w:marRight w:val="0"/>
      <w:marTop w:val="0"/>
      <w:marBottom w:val="0"/>
      <w:divBdr>
        <w:top w:val="none" w:sz="0" w:space="0" w:color="auto"/>
        <w:left w:val="none" w:sz="0" w:space="0" w:color="auto"/>
        <w:bottom w:val="none" w:sz="0" w:space="0" w:color="auto"/>
        <w:right w:val="none" w:sz="0" w:space="0" w:color="auto"/>
      </w:divBdr>
      <w:divsChild>
        <w:div w:id="419259827">
          <w:marLeft w:val="0"/>
          <w:marRight w:val="0"/>
          <w:marTop w:val="0"/>
          <w:marBottom w:val="0"/>
          <w:divBdr>
            <w:top w:val="none" w:sz="0" w:space="0" w:color="auto"/>
            <w:left w:val="none" w:sz="0" w:space="0" w:color="auto"/>
            <w:bottom w:val="none" w:sz="0" w:space="0" w:color="auto"/>
            <w:right w:val="none" w:sz="0" w:space="0" w:color="auto"/>
          </w:divBdr>
        </w:div>
        <w:div w:id="770705795">
          <w:marLeft w:val="0"/>
          <w:marRight w:val="0"/>
          <w:marTop w:val="0"/>
          <w:marBottom w:val="0"/>
          <w:divBdr>
            <w:top w:val="none" w:sz="0" w:space="0" w:color="auto"/>
            <w:left w:val="none" w:sz="0" w:space="0" w:color="auto"/>
            <w:bottom w:val="none" w:sz="0" w:space="0" w:color="auto"/>
            <w:right w:val="none" w:sz="0" w:space="0" w:color="auto"/>
          </w:divBdr>
        </w:div>
        <w:div w:id="1814367568">
          <w:marLeft w:val="0"/>
          <w:marRight w:val="0"/>
          <w:marTop w:val="0"/>
          <w:marBottom w:val="0"/>
          <w:divBdr>
            <w:top w:val="none" w:sz="0" w:space="0" w:color="auto"/>
            <w:left w:val="none" w:sz="0" w:space="0" w:color="auto"/>
            <w:bottom w:val="none" w:sz="0" w:space="0" w:color="auto"/>
            <w:right w:val="none" w:sz="0" w:space="0" w:color="auto"/>
          </w:divBdr>
        </w:div>
      </w:divsChild>
    </w:div>
    <w:div w:id="1777603685">
      <w:bodyDiv w:val="1"/>
      <w:marLeft w:val="0"/>
      <w:marRight w:val="0"/>
      <w:marTop w:val="0"/>
      <w:marBottom w:val="0"/>
      <w:divBdr>
        <w:top w:val="none" w:sz="0" w:space="0" w:color="auto"/>
        <w:left w:val="none" w:sz="0" w:space="0" w:color="auto"/>
        <w:bottom w:val="none" w:sz="0" w:space="0" w:color="auto"/>
        <w:right w:val="none" w:sz="0" w:space="0" w:color="auto"/>
      </w:divBdr>
    </w:div>
    <w:div w:id="20871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16</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suamacbook</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dc:creator>
  <cp:keywords/>
  <dc:description/>
  <cp:lastModifiedBy>Windows User</cp:lastModifiedBy>
  <cp:revision>17</cp:revision>
  <cp:lastPrinted>2020-11-20T08:47:00Z</cp:lastPrinted>
  <dcterms:created xsi:type="dcterms:W3CDTF">2020-06-10T09:10:00Z</dcterms:created>
  <dcterms:modified xsi:type="dcterms:W3CDTF">2020-11-23T02:44:00Z</dcterms:modified>
</cp:coreProperties>
</file>